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A9037" w14:textId="0D60C549" w:rsidR="00EF672A" w:rsidRPr="00B3182E" w:rsidRDefault="00732B57">
      <w:pPr>
        <w:tabs>
          <w:tab w:val="left" w:pos="0"/>
        </w:tabs>
        <w:suppressAutoHyphens/>
        <w:rPr>
          <w:rFonts w:ascii="Arial" w:hAnsi="Arial"/>
          <w:b/>
          <w:i/>
          <w:spacing w:val="-4"/>
          <w:sz w:val="40"/>
          <w:szCs w:val="40"/>
        </w:rPr>
      </w:pPr>
      <w:bookmarkStart w:id="0" w:name="_GoBack"/>
      <w:bookmarkEnd w:id="0"/>
      <w:r w:rsidRPr="00B3182E">
        <w:rPr>
          <w:rFonts w:ascii="Arial" w:hAnsi="Arial"/>
          <w:b/>
          <w:i/>
          <w:spacing w:val="-4"/>
          <w:sz w:val="40"/>
          <w:szCs w:val="40"/>
        </w:rPr>
        <w:t>Ergänzende Vereinbarung zur Qualitätsvereinbarung „QVForm_x.DOC</w:t>
      </w:r>
      <w:r w:rsidR="00ED5EDB">
        <w:rPr>
          <w:rFonts w:ascii="Arial" w:hAnsi="Arial"/>
          <w:b/>
          <w:i/>
          <w:spacing w:val="-4"/>
          <w:sz w:val="40"/>
          <w:szCs w:val="40"/>
        </w:rPr>
        <w:t>X</w:t>
      </w:r>
      <w:r w:rsidRPr="00B3182E">
        <w:rPr>
          <w:rFonts w:ascii="Arial" w:hAnsi="Arial"/>
          <w:b/>
          <w:i/>
          <w:spacing w:val="-4"/>
          <w:sz w:val="40"/>
          <w:szCs w:val="40"/>
        </w:rPr>
        <w:t>“</w:t>
      </w:r>
    </w:p>
    <w:p w14:paraId="599A9038" w14:textId="77777777" w:rsidR="00EF672A" w:rsidRDefault="00EF672A">
      <w:pPr>
        <w:tabs>
          <w:tab w:val="left" w:pos="0"/>
        </w:tabs>
        <w:suppressAutoHyphens/>
        <w:rPr>
          <w:rFonts w:ascii="Arial" w:hAnsi="Arial"/>
          <w:spacing w:val="-3"/>
          <w:sz w:val="26"/>
        </w:rPr>
      </w:pPr>
    </w:p>
    <w:p w14:paraId="599A9039" w14:textId="77777777" w:rsidR="00EF672A" w:rsidRDefault="00EF672A">
      <w:pPr>
        <w:tabs>
          <w:tab w:val="left" w:pos="0"/>
        </w:tabs>
        <w:suppressAutoHyphens/>
        <w:rPr>
          <w:rFonts w:ascii="Arial" w:hAnsi="Arial"/>
          <w:spacing w:val="-3"/>
          <w:sz w:val="26"/>
        </w:rPr>
      </w:pPr>
    </w:p>
    <w:p w14:paraId="599A903A" w14:textId="77777777" w:rsidR="00EF672A" w:rsidRDefault="00EF672A">
      <w:pPr>
        <w:tabs>
          <w:tab w:val="left" w:pos="0"/>
        </w:tabs>
        <w:suppressAutoHyphens/>
        <w:rPr>
          <w:rFonts w:ascii="Arial" w:hAnsi="Arial"/>
          <w:spacing w:val="-3"/>
          <w:sz w:val="26"/>
        </w:rPr>
      </w:pPr>
    </w:p>
    <w:p w14:paraId="599A903B" w14:textId="77777777" w:rsidR="00EF672A" w:rsidRDefault="00EF672A">
      <w:pPr>
        <w:tabs>
          <w:tab w:val="left" w:pos="0"/>
        </w:tabs>
        <w:suppressAutoHyphens/>
        <w:rPr>
          <w:rFonts w:ascii="Arial" w:hAnsi="Arial"/>
          <w:spacing w:val="-3"/>
          <w:sz w:val="26"/>
        </w:rPr>
      </w:pPr>
      <w:r>
        <w:rPr>
          <w:rFonts w:ascii="Arial" w:hAnsi="Arial"/>
          <w:spacing w:val="-3"/>
          <w:sz w:val="26"/>
        </w:rPr>
        <w:t>zwischen der Firma</w:t>
      </w:r>
    </w:p>
    <w:p w14:paraId="599A903C" w14:textId="77777777" w:rsidR="00EF672A" w:rsidRDefault="00EF672A">
      <w:pPr>
        <w:tabs>
          <w:tab w:val="left" w:pos="0"/>
        </w:tabs>
        <w:suppressAutoHyphens/>
        <w:rPr>
          <w:rFonts w:ascii="Arial" w:hAnsi="Arial"/>
          <w:b/>
          <w:spacing w:val="-3"/>
          <w:sz w:val="26"/>
        </w:rPr>
      </w:pPr>
    </w:p>
    <w:p w14:paraId="599A903D" w14:textId="77777777" w:rsidR="00EF672A" w:rsidRDefault="00EF672A">
      <w:pPr>
        <w:tabs>
          <w:tab w:val="left" w:pos="0"/>
        </w:tabs>
        <w:suppressAutoHyphens/>
        <w:rPr>
          <w:rFonts w:ascii="Arial" w:hAnsi="Arial"/>
          <w:b/>
          <w:spacing w:val="-3"/>
          <w:sz w:val="26"/>
        </w:rPr>
      </w:pPr>
    </w:p>
    <w:p w14:paraId="599A903E" w14:textId="77777777" w:rsidR="00EF672A" w:rsidRDefault="00EF672A">
      <w:pPr>
        <w:tabs>
          <w:tab w:val="left" w:pos="0"/>
        </w:tabs>
        <w:suppressAutoHyphens/>
        <w:rPr>
          <w:rFonts w:ascii="Arial" w:hAnsi="Arial"/>
          <w:b/>
          <w:spacing w:val="-3"/>
          <w:sz w:val="26"/>
        </w:rPr>
      </w:pPr>
    </w:p>
    <w:p w14:paraId="599A903F" w14:textId="77777777" w:rsidR="00EF672A" w:rsidRPr="00555687" w:rsidRDefault="00EF672A">
      <w:pPr>
        <w:tabs>
          <w:tab w:val="left" w:pos="0"/>
        </w:tabs>
        <w:suppressAutoHyphens/>
        <w:spacing w:before="20"/>
        <w:rPr>
          <w:rFonts w:ascii="Arial" w:hAnsi="Arial"/>
          <w:spacing w:val="-3"/>
          <w:sz w:val="26"/>
          <w:highlight w:val="lightGray"/>
        </w:rPr>
      </w:pPr>
      <w:r w:rsidRPr="00555687">
        <w:rPr>
          <w:rFonts w:ascii="Arial" w:hAnsi="Arial"/>
          <w:b/>
          <w:spacing w:val="-3"/>
          <w:sz w:val="26"/>
          <w:highlight w:val="lightGray"/>
        </w:rPr>
        <w:t>E + E Elektronik Ges. m. b. H.</w:t>
      </w:r>
    </w:p>
    <w:p w14:paraId="599A9040" w14:textId="77777777" w:rsidR="00EF672A" w:rsidRPr="00555687" w:rsidRDefault="00EF672A">
      <w:pPr>
        <w:tabs>
          <w:tab w:val="left" w:pos="0"/>
        </w:tabs>
        <w:suppressAutoHyphens/>
        <w:spacing w:before="20"/>
        <w:rPr>
          <w:rFonts w:ascii="Arial" w:hAnsi="Arial"/>
          <w:spacing w:val="-3"/>
          <w:sz w:val="26"/>
          <w:highlight w:val="lightGray"/>
        </w:rPr>
      </w:pPr>
      <w:r w:rsidRPr="00555687">
        <w:rPr>
          <w:rFonts w:ascii="Arial" w:hAnsi="Arial"/>
          <w:b/>
          <w:spacing w:val="-3"/>
          <w:sz w:val="26"/>
          <w:highlight w:val="lightGray"/>
        </w:rPr>
        <w:t>Langwiesen 7</w:t>
      </w:r>
    </w:p>
    <w:p w14:paraId="599A9041" w14:textId="77777777" w:rsidR="00EF672A" w:rsidRDefault="00EF672A">
      <w:pPr>
        <w:tabs>
          <w:tab w:val="left" w:pos="0"/>
        </w:tabs>
        <w:suppressAutoHyphens/>
        <w:spacing w:before="20"/>
        <w:rPr>
          <w:rFonts w:ascii="Arial" w:hAnsi="Arial"/>
          <w:b/>
          <w:spacing w:val="-3"/>
          <w:sz w:val="26"/>
        </w:rPr>
      </w:pPr>
      <w:r w:rsidRPr="00555687">
        <w:rPr>
          <w:rFonts w:ascii="Arial" w:hAnsi="Arial"/>
          <w:b/>
          <w:spacing w:val="-3"/>
          <w:sz w:val="26"/>
          <w:highlight w:val="lightGray"/>
        </w:rPr>
        <w:t>A - 4209 Engerwitzdorf</w:t>
      </w:r>
    </w:p>
    <w:p w14:paraId="599A9042" w14:textId="77777777" w:rsidR="00555687" w:rsidRDefault="00555687">
      <w:pPr>
        <w:tabs>
          <w:tab w:val="left" w:pos="0"/>
        </w:tabs>
        <w:suppressAutoHyphens/>
        <w:spacing w:before="20"/>
        <w:rPr>
          <w:rFonts w:ascii="Arial" w:hAnsi="Arial"/>
          <w:spacing w:val="-3"/>
          <w:sz w:val="26"/>
        </w:rPr>
      </w:pPr>
    </w:p>
    <w:p w14:paraId="599A9043" w14:textId="77777777" w:rsidR="00EF672A" w:rsidRDefault="00EF672A">
      <w:pPr>
        <w:tabs>
          <w:tab w:val="left" w:pos="0"/>
        </w:tabs>
        <w:suppressAutoHyphens/>
        <w:spacing w:before="120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spacing w:val="-3"/>
          <w:sz w:val="26"/>
        </w:rPr>
        <w:t>- nachfolgend "</w:t>
      </w:r>
      <w:r>
        <w:rPr>
          <w:rFonts w:ascii="Arial" w:hAnsi="Arial"/>
          <w:b/>
          <w:spacing w:val="-3"/>
          <w:sz w:val="26"/>
        </w:rPr>
        <w:t>E+E</w:t>
      </w:r>
      <w:r w:rsidR="00B3182E">
        <w:rPr>
          <w:rFonts w:ascii="Arial" w:hAnsi="Arial"/>
          <w:b/>
          <w:spacing w:val="-3"/>
          <w:sz w:val="26"/>
        </w:rPr>
        <w:t xml:space="preserve"> Elektronik</w:t>
      </w:r>
      <w:r>
        <w:rPr>
          <w:rFonts w:ascii="Arial" w:hAnsi="Arial"/>
          <w:spacing w:val="-3"/>
          <w:sz w:val="26"/>
        </w:rPr>
        <w:t xml:space="preserve">" </w:t>
      </w:r>
      <w:r w:rsidR="00B3182E">
        <w:rPr>
          <w:rFonts w:ascii="Arial" w:hAnsi="Arial"/>
          <w:spacing w:val="-3"/>
          <w:sz w:val="26"/>
        </w:rPr>
        <w:t xml:space="preserve">oder </w:t>
      </w:r>
      <w:r w:rsidR="00B3182E" w:rsidRPr="00B3182E">
        <w:rPr>
          <w:rFonts w:ascii="Arial" w:hAnsi="Arial"/>
          <w:b/>
          <w:spacing w:val="-3"/>
          <w:sz w:val="26"/>
        </w:rPr>
        <w:t>„Besteller“</w:t>
      </w:r>
      <w:r w:rsidR="00B3182E">
        <w:rPr>
          <w:rFonts w:ascii="Arial" w:hAnsi="Arial"/>
          <w:spacing w:val="-3"/>
          <w:sz w:val="26"/>
        </w:rPr>
        <w:t xml:space="preserve"> </w:t>
      </w:r>
      <w:r>
        <w:rPr>
          <w:rFonts w:ascii="Arial" w:hAnsi="Arial"/>
          <w:spacing w:val="-3"/>
          <w:sz w:val="26"/>
        </w:rPr>
        <w:t>genannt -</w:t>
      </w:r>
    </w:p>
    <w:p w14:paraId="599A9044" w14:textId="77777777" w:rsidR="00EF672A" w:rsidRDefault="00EF672A">
      <w:pPr>
        <w:tabs>
          <w:tab w:val="left" w:pos="0"/>
        </w:tabs>
        <w:suppressAutoHyphens/>
        <w:rPr>
          <w:rFonts w:ascii="Arial" w:hAnsi="Arial"/>
          <w:spacing w:val="-3"/>
          <w:sz w:val="26"/>
        </w:rPr>
      </w:pPr>
    </w:p>
    <w:p w14:paraId="599A9045" w14:textId="77777777" w:rsidR="00EF672A" w:rsidRDefault="00EF672A">
      <w:pPr>
        <w:tabs>
          <w:tab w:val="left" w:pos="0"/>
        </w:tabs>
        <w:suppressAutoHyphens/>
        <w:rPr>
          <w:rFonts w:ascii="Arial" w:hAnsi="Arial"/>
          <w:spacing w:val="-3"/>
          <w:sz w:val="26"/>
        </w:rPr>
      </w:pPr>
    </w:p>
    <w:p w14:paraId="599A9046" w14:textId="77777777" w:rsidR="00EF672A" w:rsidRDefault="00EF672A">
      <w:pPr>
        <w:tabs>
          <w:tab w:val="left" w:pos="0"/>
        </w:tabs>
        <w:suppressAutoHyphens/>
        <w:rPr>
          <w:rFonts w:ascii="Arial" w:hAnsi="Arial"/>
          <w:spacing w:val="-3"/>
          <w:sz w:val="26"/>
        </w:rPr>
      </w:pPr>
    </w:p>
    <w:p w14:paraId="599A9047" w14:textId="77777777" w:rsidR="00EF672A" w:rsidRDefault="00EF672A">
      <w:pPr>
        <w:tabs>
          <w:tab w:val="left" w:pos="0"/>
        </w:tabs>
        <w:suppressAutoHyphens/>
        <w:rPr>
          <w:rFonts w:ascii="Arial" w:hAnsi="Arial"/>
          <w:spacing w:val="-3"/>
          <w:sz w:val="26"/>
        </w:rPr>
      </w:pPr>
      <w:r>
        <w:rPr>
          <w:rFonts w:ascii="Arial" w:hAnsi="Arial"/>
          <w:spacing w:val="-3"/>
          <w:sz w:val="26"/>
        </w:rPr>
        <w:t>und der Firma</w:t>
      </w:r>
    </w:p>
    <w:p w14:paraId="599A9048" w14:textId="77777777" w:rsidR="00EF672A" w:rsidRDefault="00EF672A">
      <w:pPr>
        <w:tabs>
          <w:tab w:val="left" w:pos="0"/>
        </w:tabs>
        <w:suppressAutoHyphens/>
        <w:rPr>
          <w:rFonts w:ascii="Arial" w:hAnsi="Arial"/>
          <w:spacing w:val="-3"/>
          <w:sz w:val="26"/>
        </w:rPr>
      </w:pPr>
    </w:p>
    <w:p w14:paraId="599A9049" w14:textId="77777777" w:rsidR="00EF672A" w:rsidRDefault="00EF672A">
      <w:pPr>
        <w:tabs>
          <w:tab w:val="left" w:pos="0"/>
        </w:tabs>
        <w:suppressAutoHyphens/>
        <w:rPr>
          <w:rFonts w:ascii="Arial" w:hAnsi="Arial"/>
          <w:spacing w:val="-3"/>
          <w:sz w:val="26"/>
        </w:rPr>
      </w:pPr>
    </w:p>
    <w:p w14:paraId="599A904A" w14:textId="77777777" w:rsidR="00EF672A" w:rsidRPr="00555687" w:rsidRDefault="00EF672A">
      <w:pPr>
        <w:tabs>
          <w:tab w:val="left" w:pos="0"/>
        </w:tabs>
        <w:suppressAutoHyphens/>
        <w:rPr>
          <w:rFonts w:ascii="Arial" w:hAnsi="Arial"/>
          <w:b/>
          <w:spacing w:val="-3"/>
          <w:sz w:val="26"/>
          <w:highlight w:val="lightGray"/>
        </w:rPr>
      </w:pPr>
      <w:r w:rsidRPr="00555687">
        <w:rPr>
          <w:rFonts w:ascii="Arial" w:hAnsi="Arial"/>
          <w:b/>
          <w:spacing w:val="-3"/>
          <w:sz w:val="26"/>
          <w:highlight w:val="lightGray"/>
        </w:rPr>
        <w:t>___________________________</w:t>
      </w:r>
    </w:p>
    <w:p w14:paraId="599A904B" w14:textId="77777777" w:rsidR="00EF672A" w:rsidRPr="00555687" w:rsidRDefault="00EF672A">
      <w:pPr>
        <w:tabs>
          <w:tab w:val="left" w:pos="0"/>
        </w:tabs>
        <w:suppressAutoHyphens/>
        <w:spacing w:before="20"/>
        <w:jc w:val="both"/>
        <w:rPr>
          <w:rFonts w:ascii="Arial" w:hAnsi="Arial"/>
          <w:b/>
          <w:spacing w:val="-3"/>
          <w:sz w:val="26"/>
          <w:highlight w:val="lightGray"/>
        </w:rPr>
      </w:pPr>
      <w:r w:rsidRPr="00555687">
        <w:rPr>
          <w:rFonts w:ascii="Arial" w:hAnsi="Arial"/>
          <w:b/>
          <w:spacing w:val="-3"/>
          <w:sz w:val="26"/>
          <w:highlight w:val="lightGray"/>
        </w:rPr>
        <w:t>___________________________</w:t>
      </w:r>
    </w:p>
    <w:p w14:paraId="599A904C" w14:textId="77777777" w:rsidR="00EF672A" w:rsidRPr="00555687" w:rsidRDefault="00EF672A">
      <w:pPr>
        <w:tabs>
          <w:tab w:val="left" w:pos="0"/>
        </w:tabs>
        <w:suppressAutoHyphens/>
        <w:spacing w:before="20"/>
        <w:jc w:val="both"/>
        <w:rPr>
          <w:rFonts w:ascii="Arial" w:hAnsi="Arial"/>
          <w:b/>
          <w:spacing w:val="-3"/>
          <w:sz w:val="26"/>
          <w:highlight w:val="lightGray"/>
        </w:rPr>
      </w:pPr>
      <w:r w:rsidRPr="00555687">
        <w:rPr>
          <w:rFonts w:ascii="Arial" w:hAnsi="Arial"/>
          <w:b/>
          <w:spacing w:val="-3"/>
          <w:sz w:val="26"/>
          <w:highlight w:val="lightGray"/>
        </w:rPr>
        <w:t>___________________________</w:t>
      </w:r>
    </w:p>
    <w:p w14:paraId="599A904D" w14:textId="77777777" w:rsidR="00EF672A" w:rsidRDefault="00EF672A">
      <w:pPr>
        <w:tabs>
          <w:tab w:val="left" w:pos="0"/>
        </w:tabs>
        <w:suppressAutoHyphens/>
        <w:spacing w:before="20"/>
        <w:jc w:val="both"/>
        <w:rPr>
          <w:rFonts w:ascii="Arial" w:hAnsi="Arial"/>
          <w:b/>
          <w:spacing w:val="-3"/>
          <w:sz w:val="26"/>
        </w:rPr>
      </w:pPr>
      <w:r w:rsidRPr="00555687">
        <w:rPr>
          <w:rFonts w:ascii="Arial" w:hAnsi="Arial"/>
          <w:b/>
          <w:spacing w:val="-3"/>
          <w:sz w:val="26"/>
          <w:highlight w:val="lightGray"/>
        </w:rPr>
        <w:t>___________________________</w:t>
      </w:r>
    </w:p>
    <w:p w14:paraId="599A904E" w14:textId="77777777" w:rsidR="00B3182E" w:rsidRDefault="00B3182E">
      <w:pPr>
        <w:tabs>
          <w:tab w:val="left" w:pos="0"/>
        </w:tabs>
        <w:suppressAutoHyphens/>
        <w:spacing w:before="120"/>
        <w:jc w:val="both"/>
        <w:rPr>
          <w:rFonts w:ascii="Arial" w:hAnsi="Arial"/>
          <w:spacing w:val="-3"/>
          <w:sz w:val="26"/>
        </w:rPr>
      </w:pPr>
    </w:p>
    <w:p w14:paraId="599A904F" w14:textId="77777777" w:rsidR="00EF672A" w:rsidRDefault="00EF672A">
      <w:pPr>
        <w:tabs>
          <w:tab w:val="left" w:pos="0"/>
        </w:tabs>
        <w:suppressAutoHyphens/>
        <w:spacing w:before="120"/>
        <w:jc w:val="both"/>
        <w:rPr>
          <w:rFonts w:ascii="Arial" w:hAnsi="Arial"/>
          <w:b/>
          <w:i/>
          <w:spacing w:val="-4"/>
          <w:sz w:val="26"/>
        </w:rPr>
      </w:pPr>
      <w:r>
        <w:rPr>
          <w:rFonts w:ascii="Arial" w:hAnsi="Arial"/>
          <w:spacing w:val="-3"/>
          <w:sz w:val="26"/>
        </w:rPr>
        <w:t>- nachfolgend "</w:t>
      </w:r>
      <w:r>
        <w:rPr>
          <w:rFonts w:ascii="Arial" w:hAnsi="Arial"/>
          <w:b/>
          <w:spacing w:val="-3"/>
          <w:sz w:val="26"/>
        </w:rPr>
        <w:t>Lieferer</w:t>
      </w:r>
      <w:r>
        <w:rPr>
          <w:rFonts w:ascii="Arial" w:hAnsi="Arial"/>
          <w:spacing w:val="-3"/>
          <w:sz w:val="26"/>
        </w:rPr>
        <w:t>" genannt</w:t>
      </w:r>
      <w:r w:rsidR="00555687">
        <w:rPr>
          <w:rFonts w:ascii="Arial" w:hAnsi="Arial"/>
          <w:spacing w:val="-3"/>
          <w:sz w:val="26"/>
        </w:rPr>
        <w:t xml:space="preserve"> -</w:t>
      </w:r>
    </w:p>
    <w:p w14:paraId="599A9050" w14:textId="77777777" w:rsidR="00EF672A" w:rsidRDefault="00EF672A">
      <w:pPr>
        <w:tabs>
          <w:tab w:val="left" w:pos="0"/>
        </w:tabs>
        <w:suppressAutoHyphens/>
        <w:rPr>
          <w:rFonts w:ascii="Arial" w:hAnsi="Arial"/>
          <w:b/>
          <w:i/>
          <w:spacing w:val="-4"/>
          <w:sz w:val="36"/>
        </w:rPr>
      </w:pPr>
    </w:p>
    <w:p w14:paraId="599A9051" w14:textId="77777777" w:rsidR="00BE4060" w:rsidRDefault="00EF672A" w:rsidP="00732B57">
      <w:pPr>
        <w:pStyle w:val="Titel"/>
        <w:rPr>
          <w:color w:val="000000"/>
          <w:sz w:val="23"/>
          <w:szCs w:val="23"/>
        </w:rPr>
      </w:pPr>
      <w:r>
        <w:rPr>
          <w:sz w:val="28"/>
        </w:rPr>
        <w:br w:type="page"/>
      </w:r>
    </w:p>
    <w:p w14:paraId="599A9052" w14:textId="77777777" w:rsidR="00BE4060" w:rsidRPr="00B3182E" w:rsidRDefault="00BE4060" w:rsidP="00BE4060">
      <w:pPr>
        <w:rPr>
          <w:color w:val="000000"/>
          <w:sz w:val="28"/>
          <w:szCs w:val="28"/>
        </w:rPr>
      </w:pPr>
      <w:r w:rsidRPr="00B3182E">
        <w:rPr>
          <w:color w:val="000000"/>
          <w:sz w:val="28"/>
          <w:szCs w:val="28"/>
        </w:rPr>
        <w:lastRenderedPageBreak/>
        <w:t xml:space="preserve">Inhalt: </w:t>
      </w:r>
    </w:p>
    <w:p w14:paraId="599A9053" w14:textId="77777777" w:rsidR="00BE4060" w:rsidRDefault="00BE4060" w:rsidP="00BE406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99A9054" w14:textId="77777777" w:rsidR="00732B57" w:rsidRDefault="00BE4060" w:rsidP="00BE4060">
      <w:pPr>
        <w:pStyle w:val="Verzeichnis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</w:t>
      </w:r>
      <w:r w:rsidR="00732B57"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 xml:space="preserve"> Qualitätsmanagementsystem des </w:t>
      </w:r>
      <w:r w:rsidR="00C20A48">
        <w:rPr>
          <w:rFonts w:ascii="Times New Roman" w:hAnsi="Times New Roman"/>
          <w:color w:val="000000"/>
          <w:sz w:val="23"/>
          <w:szCs w:val="23"/>
        </w:rPr>
        <w:t>Lieferant</w:t>
      </w:r>
      <w:r>
        <w:rPr>
          <w:rFonts w:ascii="Times New Roman" w:hAnsi="Times New Roman"/>
          <w:color w:val="000000"/>
          <w:sz w:val="23"/>
          <w:szCs w:val="23"/>
        </w:rPr>
        <w:t>en</w:t>
      </w:r>
    </w:p>
    <w:p w14:paraId="599A9055" w14:textId="77777777" w:rsidR="006C7071" w:rsidRDefault="006C7071" w:rsidP="006C7071"/>
    <w:p w14:paraId="599A9056" w14:textId="77777777" w:rsidR="006C7071" w:rsidRPr="00C20A48" w:rsidRDefault="006C7071" w:rsidP="005D3C60">
      <w:pPr>
        <w:pStyle w:val="Listenabsatz"/>
        <w:numPr>
          <w:ilvl w:val="1"/>
          <w:numId w:val="17"/>
        </w:numPr>
        <w:rPr>
          <w:i/>
          <w:sz w:val="23"/>
          <w:szCs w:val="23"/>
        </w:rPr>
      </w:pPr>
      <w:r w:rsidRPr="00C20A48">
        <w:rPr>
          <w:i/>
          <w:sz w:val="23"/>
          <w:szCs w:val="23"/>
        </w:rPr>
        <w:t>Qualitätsmanagementsystem der Unter</w:t>
      </w:r>
      <w:r w:rsidR="008A6915">
        <w:rPr>
          <w:i/>
          <w:sz w:val="23"/>
          <w:szCs w:val="23"/>
        </w:rPr>
        <w:t>l</w:t>
      </w:r>
      <w:r w:rsidR="00C20A48">
        <w:rPr>
          <w:i/>
          <w:sz w:val="23"/>
          <w:szCs w:val="23"/>
        </w:rPr>
        <w:t>ieferant</w:t>
      </w:r>
      <w:r w:rsidRPr="00C20A48">
        <w:rPr>
          <w:i/>
          <w:sz w:val="23"/>
          <w:szCs w:val="23"/>
        </w:rPr>
        <w:t>en</w:t>
      </w:r>
    </w:p>
    <w:p w14:paraId="599A9057" w14:textId="77777777" w:rsidR="005D3C60" w:rsidRPr="00C20A48" w:rsidRDefault="005D3C60" w:rsidP="005D3C60">
      <w:pPr>
        <w:pStyle w:val="Listenabsatz"/>
        <w:ind w:left="405"/>
        <w:rPr>
          <w:i/>
          <w:sz w:val="23"/>
          <w:szCs w:val="23"/>
        </w:rPr>
      </w:pPr>
    </w:p>
    <w:p w14:paraId="599A9058" w14:textId="77777777" w:rsidR="005D3C60" w:rsidRPr="00C20A48" w:rsidRDefault="005D3C60" w:rsidP="005D3C60">
      <w:pPr>
        <w:pStyle w:val="Listenabsatz"/>
        <w:numPr>
          <w:ilvl w:val="1"/>
          <w:numId w:val="17"/>
        </w:numPr>
        <w:rPr>
          <w:i/>
          <w:sz w:val="23"/>
          <w:szCs w:val="23"/>
        </w:rPr>
      </w:pPr>
      <w:r w:rsidRPr="00C20A48">
        <w:rPr>
          <w:i/>
          <w:sz w:val="23"/>
          <w:szCs w:val="23"/>
        </w:rPr>
        <w:t>Dokumentenlenkung</w:t>
      </w:r>
    </w:p>
    <w:p w14:paraId="599A9059" w14:textId="77777777" w:rsidR="00BE4060" w:rsidRDefault="00732B57" w:rsidP="00BE4060">
      <w:pPr>
        <w:pStyle w:val="Verzeichnis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2. </w:t>
      </w:r>
      <w:r w:rsidR="00BE4060">
        <w:rPr>
          <w:rFonts w:ascii="Times New Roman" w:hAnsi="Times New Roman"/>
          <w:color w:val="000000"/>
          <w:sz w:val="23"/>
          <w:szCs w:val="23"/>
        </w:rPr>
        <w:t xml:space="preserve">Anlieferung </w:t>
      </w:r>
    </w:p>
    <w:p w14:paraId="599A905A" w14:textId="77777777" w:rsidR="00732B57" w:rsidRDefault="00732B57" w:rsidP="00BE4060">
      <w:pPr>
        <w:pStyle w:val="Verzeichnis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3. </w:t>
      </w:r>
      <w:r w:rsidR="00BE4060">
        <w:rPr>
          <w:rFonts w:ascii="Times New Roman" w:hAnsi="Times New Roman"/>
          <w:color w:val="000000"/>
          <w:sz w:val="23"/>
          <w:szCs w:val="23"/>
        </w:rPr>
        <w:t>Wareneingangsprüfung</w:t>
      </w:r>
    </w:p>
    <w:p w14:paraId="599A905B" w14:textId="77777777" w:rsidR="00BE4060" w:rsidRDefault="00BE4060" w:rsidP="00BE4060">
      <w:pPr>
        <w:pStyle w:val="Verzeichnis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4</w:t>
      </w:r>
      <w:r w:rsidR="00732B57">
        <w:rPr>
          <w:rFonts w:ascii="Times New Roman" w:hAnsi="Times New Roman"/>
          <w:color w:val="000000"/>
          <w:sz w:val="23"/>
          <w:szCs w:val="23"/>
        </w:rPr>
        <w:t>. Audit</w:t>
      </w:r>
    </w:p>
    <w:p w14:paraId="599A905C" w14:textId="77777777" w:rsidR="00BE4060" w:rsidRDefault="00BE4060" w:rsidP="00BE4060">
      <w:pPr>
        <w:pStyle w:val="Verzeichnis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5</w:t>
      </w:r>
      <w:r w:rsidR="00732B57"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 xml:space="preserve"> Durchfü</w:t>
      </w:r>
      <w:r w:rsidR="00AC3D88">
        <w:rPr>
          <w:rFonts w:ascii="Times New Roman" w:hAnsi="Times New Roman"/>
          <w:color w:val="000000"/>
          <w:sz w:val="23"/>
          <w:szCs w:val="23"/>
        </w:rPr>
        <w:t>hrung der Qualitätssicherungsm</w:t>
      </w:r>
      <w:r w:rsidR="00AC3D88" w:rsidRPr="00B23B60">
        <w:rPr>
          <w:rFonts w:ascii="Times New Roman" w:hAnsi="Times New Roman"/>
          <w:sz w:val="23"/>
          <w:szCs w:val="23"/>
        </w:rPr>
        <w:t>aSS</w:t>
      </w:r>
      <w:r w:rsidRPr="00B23B60">
        <w:rPr>
          <w:rFonts w:ascii="Times New Roman" w:hAnsi="Times New Roman"/>
          <w:sz w:val="23"/>
          <w:szCs w:val="23"/>
        </w:rPr>
        <w:t xml:space="preserve">nahmen </w:t>
      </w:r>
    </w:p>
    <w:p w14:paraId="599A905D" w14:textId="77777777" w:rsidR="00732B57" w:rsidRDefault="00BE4060" w:rsidP="00865744">
      <w:pPr>
        <w:pStyle w:val="Verzeichnis2"/>
      </w:pPr>
      <w:r>
        <w:t>5.1</w:t>
      </w:r>
      <w:r w:rsidR="00732B57">
        <w:t>.</w:t>
      </w:r>
      <w:r>
        <w:t xml:space="preserve"> Qualitätsgespräche</w:t>
      </w:r>
    </w:p>
    <w:p w14:paraId="599A905E" w14:textId="77777777" w:rsidR="00732B57" w:rsidRDefault="00BE4060" w:rsidP="00865744">
      <w:pPr>
        <w:pStyle w:val="Verzeichnis2"/>
      </w:pPr>
      <w:r>
        <w:t>5.2</w:t>
      </w:r>
      <w:r w:rsidR="00732B57">
        <w:t>.</w:t>
      </w:r>
      <w:r>
        <w:t xml:space="preserve"> Bemusterung und Freigabe von Produkten (Erstmusterprüfungen)</w:t>
      </w:r>
    </w:p>
    <w:p w14:paraId="599A905F" w14:textId="77777777" w:rsidR="00BE4060" w:rsidRDefault="00BE4060" w:rsidP="00865744">
      <w:pPr>
        <w:pStyle w:val="Verzeichnis2"/>
      </w:pPr>
      <w:r>
        <w:t>5.3</w:t>
      </w:r>
      <w:r w:rsidR="00732B57">
        <w:t>.</w:t>
      </w:r>
      <w:r>
        <w:t xml:space="preserve"> Requalifikationsprüfung </w:t>
      </w:r>
    </w:p>
    <w:p w14:paraId="599A9060" w14:textId="77777777" w:rsidR="0009018C" w:rsidRDefault="00BE4060" w:rsidP="00865744">
      <w:pPr>
        <w:pStyle w:val="Verzeichnis2"/>
      </w:pPr>
      <w:r>
        <w:t>5.4</w:t>
      </w:r>
      <w:r w:rsidR="00732B57">
        <w:t>.</w:t>
      </w:r>
      <w:r>
        <w:t xml:space="preserve"> Qualitätsprobleme</w:t>
      </w:r>
    </w:p>
    <w:p w14:paraId="599A9061" w14:textId="77777777" w:rsidR="00BE4060" w:rsidRDefault="00720D26" w:rsidP="00865744">
      <w:pPr>
        <w:pStyle w:val="Verzeichnis2"/>
      </w:pPr>
      <w:r>
        <w:t>5.</w:t>
      </w:r>
      <w:r w:rsidR="005E49A7">
        <w:t>5</w:t>
      </w:r>
      <w:r>
        <w:t xml:space="preserve">. </w:t>
      </w:r>
      <w:r w:rsidR="0009018C">
        <w:t xml:space="preserve"> Prozessfähigkeiten</w:t>
      </w:r>
    </w:p>
    <w:p w14:paraId="599A9062" w14:textId="77777777" w:rsidR="005E49A7" w:rsidRDefault="005E49A7" w:rsidP="005E49A7"/>
    <w:p w14:paraId="599A9063" w14:textId="77777777" w:rsidR="005E49A7" w:rsidRPr="005E49A7" w:rsidRDefault="005E49A7" w:rsidP="005E49A7">
      <w:pPr>
        <w:rPr>
          <w:i/>
        </w:rPr>
      </w:pPr>
      <w:r w:rsidRPr="005E49A7">
        <w:rPr>
          <w:i/>
        </w:rPr>
        <w:t>5.6. Prüfmittelfähigkeiten</w:t>
      </w:r>
    </w:p>
    <w:p w14:paraId="599A9064" w14:textId="77777777" w:rsidR="00720D26" w:rsidRDefault="00720D26" w:rsidP="00720D26">
      <w:pPr>
        <w:pStyle w:val="Verzeichnis2"/>
      </w:pPr>
      <w:r>
        <w:t>5.7.  Kennzeichnung von Produkten und Rückverfolgbarkeit</w:t>
      </w:r>
    </w:p>
    <w:p w14:paraId="599A9065" w14:textId="77777777" w:rsidR="00CC73C9" w:rsidRDefault="00CC73C9" w:rsidP="00CC73C9"/>
    <w:p w14:paraId="599A9066" w14:textId="77777777" w:rsidR="00CC73C9" w:rsidRPr="00CC73C9" w:rsidRDefault="00CC73C9" w:rsidP="00CC73C9">
      <w:pPr>
        <w:rPr>
          <w:i/>
        </w:rPr>
      </w:pPr>
      <w:r w:rsidRPr="00CC73C9">
        <w:rPr>
          <w:i/>
        </w:rPr>
        <w:t>5.8. Entwicklung, Planung, Freigabe</w:t>
      </w:r>
    </w:p>
    <w:p w14:paraId="599A9067" w14:textId="77777777" w:rsidR="00732B57" w:rsidRDefault="00732B57" w:rsidP="00BE4060">
      <w:pPr>
        <w:pStyle w:val="Verzeichnis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6. V</w:t>
      </w:r>
      <w:r w:rsidR="00BE4060">
        <w:rPr>
          <w:rFonts w:ascii="Times New Roman" w:hAnsi="Times New Roman"/>
          <w:color w:val="000000"/>
          <w:sz w:val="23"/>
          <w:szCs w:val="23"/>
        </w:rPr>
        <w:t>ertragsdauer, Kündigung</w:t>
      </w:r>
    </w:p>
    <w:p w14:paraId="599A9068" w14:textId="77777777" w:rsidR="00BE4060" w:rsidRDefault="00732B57" w:rsidP="00BE4060">
      <w:pPr>
        <w:pStyle w:val="Verzeichnis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7. S</w:t>
      </w:r>
      <w:r w:rsidR="00BE4060">
        <w:rPr>
          <w:rFonts w:ascii="Times New Roman" w:hAnsi="Times New Roman"/>
          <w:color w:val="000000"/>
          <w:sz w:val="23"/>
          <w:szCs w:val="23"/>
        </w:rPr>
        <w:t xml:space="preserve">chlussbestimmungen </w:t>
      </w:r>
    </w:p>
    <w:p w14:paraId="599A9069" w14:textId="77777777" w:rsidR="00E546B0" w:rsidRDefault="00E546B0" w:rsidP="00BE4060">
      <w:pPr>
        <w:rPr>
          <w:color w:val="000000"/>
          <w:sz w:val="23"/>
          <w:szCs w:val="23"/>
        </w:rPr>
      </w:pPr>
    </w:p>
    <w:p w14:paraId="599A906A" w14:textId="77777777" w:rsidR="00E546B0" w:rsidRDefault="00E546B0" w:rsidP="00BE4060">
      <w:pPr>
        <w:rPr>
          <w:color w:val="000000"/>
          <w:sz w:val="23"/>
          <w:szCs w:val="23"/>
        </w:rPr>
      </w:pPr>
    </w:p>
    <w:p w14:paraId="599A906B" w14:textId="77777777" w:rsidR="00533F50" w:rsidRPr="00B23B60" w:rsidRDefault="00533F50" w:rsidP="00BE4060">
      <w:pPr>
        <w:rPr>
          <w:sz w:val="23"/>
          <w:szCs w:val="23"/>
        </w:rPr>
      </w:pPr>
    </w:p>
    <w:p w14:paraId="599A906C" w14:textId="77777777" w:rsidR="00BE4060" w:rsidRPr="00B23B60" w:rsidRDefault="00BE4060" w:rsidP="00BE4060">
      <w:pPr>
        <w:rPr>
          <w:sz w:val="23"/>
          <w:szCs w:val="23"/>
        </w:rPr>
      </w:pPr>
      <w:r w:rsidRPr="00B23B60">
        <w:rPr>
          <w:sz w:val="23"/>
          <w:szCs w:val="23"/>
        </w:rPr>
        <w:t>Diese individuellen Qualitätss</w:t>
      </w:r>
      <w:r w:rsidR="00CA12A9" w:rsidRPr="00B23B60">
        <w:rPr>
          <w:sz w:val="23"/>
          <w:szCs w:val="23"/>
        </w:rPr>
        <w:t xml:space="preserve">icherungsvereinbarungen mit </w:t>
      </w:r>
      <w:r w:rsidR="00C20A48" w:rsidRPr="00B23B60">
        <w:rPr>
          <w:sz w:val="23"/>
          <w:szCs w:val="23"/>
        </w:rPr>
        <w:t>Lieferant</w:t>
      </w:r>
      <w:r w:rsidR="00455B4E" w:rsidRPr="00B23B60">
        <w:rPr>
          <w:sz w:val="23"/>
          <w:szCs w:val="23"/>
        </w:rPr>
        <w:t>en</w:t>
      </w:r>
      <w:r w:rsidRPr="00B23B60">
        <w:rPr>
          <w:sz w:val="23"/>
          <w:szCs w:val="23"/>
        </w:rPr>
        <w:t xml:space="preserve"> ergänzen die Bestimmungen des obligatorischen Teils</w:t>
      </w:r>
      <w:r w:rsidR="00732B57" w:rsidRPr="00B23B60">
        <w:rPr>
          <w:sz w:val="23"/>
          <w:szCs w:val="23"/>
        </w:rPr>
        <w:t>.</w:t>
      </w:r>
      <w:r w:rsidRPr="00B23B60">
        <w:rPr>
          <w:sz w:val="23"/>
          <w:szCs w:val="23"/>
        </w:rPr>
        <w:t xml:space="preserve">  Soweit sie weitergehende Vereinbarungen enthalten oder in Kolli</w:t>
      </w:r>
      <w:r w:rsidR="00CA12A9" w:rsidRPr="00B23B60">
        <w:rPr>
          <w:sz w:val="23"/>
          <w:szCs w:val="23"/>
        </w:rPr>
        <w:t>sion zu diesen stehen, gehen die Inhalte dieser individuellen Vereinbarung</w:t>
      </w:r>
      <w:r w:rsidRPr="00B23B60">
        <w:rPr>
          <w:sz w:val="23"/>
          <w:szCs w:val="23"/>
        </w:rPr>
        <w:t xml:space="preserve"> vor. </w:t>
      </w:r>
    </w:p>
    <w:p w14:paraId="599A906D" w14:textId="77777777" w:rsidR="00BE4060" w:rsidRDefault="00BE4060" w:rsidP="00BE4060">
      <w:pPr>
        <w:pStyle w:val="Default"/>
        <w:pageBreakBefore/>
        <w:rPr>
          <w:color w:val="auto"/>
          <w:sz w:val="12"/>
          <w:szCs w:val="12"/>
        </w:rPr>
      </w:pPr>
    </w:p>
    <w:p w14:paraId="599A906E" w14:textId="77777777" w:rsidR="00BE4060" w:rsidRDefault="00BE4060" w:rsidP="00BE4060">
      <w:pPr>
        <w:pStyle w:val="berschrift1"/>
        <w:ind w:left="1418" w:hanging="14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1</w:t>
      </w:r>
      <w:r w:rsidR="00C20A48">
        <w:rPr>
          <w:rFonts w:ascii="Times New Roman" w:hAnsi="Times New Roman"/>
          <w:b/>
          <w:bCs/>
          <w:sz w:val="23"/>
          <w:szCs w:val="23"/>
        </w:rPr>
        <w:t>.</w:t>
      </w:r>
      <w:r>
        <w:rPr>
          <w:rFonts w:ascii="Times New Roman" w:hAnsi="Times New Roman"/>
          <w:b/>
          <w:bCs/>
          <w:sz w:val="23"/>
          <w:szCs w:val="23"/>
        </w:rPr>
        <w:t xml:space="preserve"> Qualitätsmanagementsystem des </w:t>
      </w:r>
      <w:r w:rsidR="00C20A48">
        <w:rPr>
          <w:rFonts w:ascii="Times New Roman" w:hAnsi="Times New Roman"/>
          <w:b/>
          <w:bCs/>
          <w:sz w:val="23"/>
          <w:szCs w:val="23"/>
        </w:rPr>
        <w:t>Lieferant</w:t>
      </w:r>
      <w:r>
        <w:rPr>
          <w:rFonts w:ascii="Times New Roman" w:hAnsi="Times New Roman"/>
          <w:b/>
          <w:bCs/>
          <w:sz w:val="23"/>
          <w:szCs w:val="23"/>
        </w:rPr>
        <w:t xml:space="preserve">en </w:t>
      </w:r>
    </w:p>
    <w:p w14:paraId="599A906F" w14:textId="77777777" w:rsidR="00BE4060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70" w14:textId="77777777" w:rsidR="00BE4060" w:rsidRPr="00B23B60" w:rsidRDefault="00BE4060" w:rsidP="00BE4060">
      <w:pPr>
        <w:rPr>
          <w:sz w:val="23"/>
          <w:szCs w:val="23"/>
        </w:rPr>
      </w:pPr>
      <w:r w:rsidRPr="00B23B60">
        <w:rPr>
          <w:sz w:val="23"/>
          <w:szCs w:val="23"/>
        </w:rPr>
        <w:t xml:space="preserve">Der </w:t>
      </w:r>
      <w:r w:rsidR="00C20A48" w:rsidRPr="00B23B60">
        <w:rPr>
          <w:sz w:val="23"/>
          <w:szCs w:val="23"/>
        </w:rPr>
        <w:t>Liefer</w:t>
      </w:r>
      <w:r w:rsidR="00353CA1">
        <w:rPr>
          <w:sz w:val="23"/>
          <w:szCs w:val="23"/>
        </w:rPr>
        <w:t>er</w:t>
      </w:r>
      <w:r w:rsidRPr="00B23B60">
        <w:rPr>
          <w:sz w:val="23"/>
          <w:szCs w:val="23"/>
        </w:rPr>
        <w:t xml:space="preserve"> unterhält ein zertifi</w:t>
      </w:r>
      <w:r w:rsidR="00CA12A9" w:rsidRPr="00B23B60">
        <w:rPr>
          <w:sz w:val="23"/>
          <w:szCs w:val="23"/>
        </w:rPr>
        <w:t>ziertes QM-System nach ISO 9001</w:t>
      </w:r>
      <w:r w:rsidR="00B23B60" w:rsidRPr="00B23B60">
        <w:rPr>
          <w:sz w:val="23"/>
          <w:szCs w:val="23"/>
        </w:rPr>
        <w:t xml:space="preserve"> der </w:t>
      </w:r>
      <w:r w:rsidR="00B3182E">
        <w:rPr>
          <w:sz w:val="23"/>
          <w:szCs w:val="23"/>
        </w:rPr>
        <w:t>letztgültigen</w:t>
      </w:r>
      <w:r w:rsidR="00B23B60" w:rsidRPr="00B23B60">
        <w:rPr>
          <w:sz w:val="23"/>
          <w:szCs w:val="23"/>
        </w:rPr>
        <w:t xml:space="preserve"> Version</w:t>
      </w:r>
      <w:r w:rsidRPr="00B23B60">
        <w:rPr>
          <w:sz w:val="23"/>
          <w:szCs w:val="23"/>
        </w:rPr>
        <w:t xml:space="preserve">. </w:t>
      </w:r>
    </w:p>
    <w:p w14:paraId="2F379C31" w14:textId="77777777" w:rsidR="00AE759D" w:rsidRDefault="00E546B0" w:rsidP="00BE4060">
      <w:pPr>
        <w:pStyle w:val="texthngend"/>
        <w:rPr>
          <w:rFonts w:ascii="Times New Roman" w:hAnsi="Times New Roman" w:cs="Times New Roman"/>
          <w:sz w:val="23"/>
          <w:szCs w:val="23"/>
        </w:rPr>
      </w:pPr>
      <w:r w:rsidRPr="00B23B60">
        <w:rPr>
          <w:rFonts w:ascii="Times New Roman" w:hAnsi="Times New Roman" w:cs="Times New Roman"/>
          <w:sz w:val="23"/>
          <w:szCs w:val="23"/>
        </w:rPr>
        <w:t xml:space="preserve">Der </w:t>
      </w:r>
      <w:r w:rsidR="00C20A48" w:rsidRPr="00B23B60">
        <w:rPr>
          <w:rFonts w:ascii="Times New Roman" w:hAnsi="Times New Roman" w:cs="Times New Roman"/>
          <w:sz w:val="23"/>
          <w:szCs w:val="23"/>
        </w:rPr>
        <w:t>Liefer</w:t>
      </w:r>
      <w:r w:rsidR="00353CA1">
        <w:rPr>
          <w:rFonts w:ascii="Times New Roman" w:hAnsi="Times New Roman" w:cs="Times New Roman"/>
          <w:sz w:val="23"/>
          <w:szCs w:val="23"/>
        </w:rPr>
        <w:t>er</w:t>
      </w:r>
      <w:r w:rsidR="00BE4060" w:rsidRPr="00B23B60">
        <w:rPr>
          <w:rFonts w:ascii="Times New Roman" w:hAnsi="Times New Roman" w:cs="Times New Roman"/>
          <w:sz w:val="23"/>
          <w:szCs w:val="23"/>
        </w:rPr>
        <w:t xml:space="preserve"> verpflichtet sich, ein zertifiziertes </w:t>
      </w:r>
      <w:r w:rsidRPr="00B23B60">
        <w:rPr>
          <w:rFonts w:ascii="Times New Roman" w:hAnsi="Times New Roman" w:cs="Times New Roman"/>
          <w:sz w:val="23"/>
          <w:szCs w:val="23"/>
        </w:rPr>
        <w:t>Qualitätsmana</w:t>
      </w:r>
      <w:r w:rsidR="00CA12A9" w:rsidRPr="00B23B60">
        <w:rPr>
          <w:rFonts w:ascii="Times New Roman" w:hAnsi="Times New Roman" w:cs="Times New Roman"/>
          <w:sz w:val="23"/>
          <w:szCs w:val="23"/>
        </w:rPr>
        <w:t>gementsystem nach  I</w:t>
      </w:r>
      <w:r w:rsidR="00AE759D">
        <w:rPr>
          <w:rFonts w:ascii="Times New Roman" w:hAnsi="Times New Roman" w:cs="Times New Roman"/>
          <w:sz w:val="23"/>
          <w:szCs w:val="23"/>
        </w:rPr>
        <w:t>ATF</w:t>
      </w:r>
      <w:r w:rsidR="00CA12A9" w:rsidRPr="00B23B60">
        <w:rPr>
          <w:rFonts w:ascii="Times New Roman" w:hAnsi="Times New Roman" w:cs="Times New Roman"/>
          <w:sz w:val="23"/>
          <w:szCs w:val="23"/>
        </w:rPr>
        <w:t xml:space="preserve"> 16949</w:t>
      </w:r>
      <w:r w:rsidR="00BE406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99A9071" w14:textId="036FD2EE" w:rsidR="00BE4060" w:rsidRDefault="00B3182E" w:rsidP="00BE4060">
      <w:pPr>
        <w:pStyle w:val="texthngend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</w:t>
      </w:r>
      <w:r w:rsidR="00B23B60">
        <w:rPr>
          <w:rFonts w:ascii="Times New Roman" w:hAnsi="Times New Roman" w:cs="Times New Roman"/>
          <w:sz w:val="23"/>
          <w:szCs w:val="23"/>
        </w:rPr>
        <w:t xml:space="preserve">der </w:t>
      </w:r>
      <w:r>
        <w:rPr>
          <w:rFonts w:ascii="Times New Roman" w:hAnsi="Times New Roman" w:cs="Times New Roman"/>
          <w:sz w:val="23"/>
          <w:szCs w:val="23"/>
        </w:rPr>
        <w:t>letztgültigen</w:t>
      </w:r>
      <w:r w:rsidR="00B23B60">
        <w:rPr>
          <w:rFonts w:ascii="Times New Roman" w:hAnsi="Times New Roman" w:cs="Times New Roman"/>
          <w:sz w:val="23"/>
          <w:szCs w:val="23"/>
        </w:rPr>
        <w:t xml:space="preserve"> Version </w:t>
      </w:r>
      <w:r w:rsidR="00BE4060">
        <w:rPr>
          <w:rFonts w:ascii="Times New Roman" w:hAnsi="Times New Roman" w:cs="Times New Roman"/>
          <w:sz w:val="23"/>
          <w:szCs w:val="23"/>
        </w:rPr>
        <w:t xml:space="preserve">zu unterhalten. </w:t>
      </w:r>
      <w:r w:rsidR="00E546B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99A9072" w14:textId="77777777" w:rsidR="00BE4060" w:rsidRDefault="00BE4060" w:rsidP="00BE4060">
      <w:pPr>
        <w:rPr>
          <w:sz w:val="23"/>
          <w:szCs w:val="23"/>
        </w:rPr>
      </w:pPr>
      <w:r>
        <w:rPr>
          <w:sz w:val="23"/>
          <w:szCs w:val="23"/>
        </w:rPr>
        <w:t xml:space="preserve">Als Nachweis des QM-Systems wird der </w:t>
      </w:r>
      <w:r w:rsidR="00C20A48">
        <w:rPr>
          <w:sz w:val="23"/>
          <w:szCs w:val="23"/>
        </w:rPr>
        <w:t>Liefer</w:t>
      </w:r>
      <w:r w:rsidR="00353CA1">
        <w:rPr>
          <w:sz w:val="23"/>
          <w:szCs w:val="23"/>
        </w:rPr>
        <w:t>er</w:t>
      </w:r>
      <w:r>
        <w:rPr>
          <w:sz w:val="23"/>
          <w:szCs w:val="23"/>
        </w:rPr>
        <w:t xml:space="preserve"> eine Kopie des gültigen Zertifikates </w:t>
      </w:r>
      <w:r w:rsidR="008A6915">
        <w:rPr>
          <w:sz w:val="23"/>
          <w:szCs w:val="23"/>
        </w:rPr>
        <w:t xml:space="preserve">bei Erneuerung des Zertifikates </w:t>
      </w:r>
      <w:r>
        <w:rPr>
          <w:sz w:val="23"/>
          <w:szCs w:val="23"/>
        </w:rPr>
        <w:t xml:space="preserve">unaufgefordert an </w:t>
      </w:r>
      <w:r w:rsidR="00E546B0">
        <w:rPr>
          <w:sz w:val="23"/>
          <w:szCs w:val="23"/>
        </w:rPr>
        <w:t xml:space="preserve">E+E </w:t>
      </w:r>
      <w:r w:rsidR="00B3182E">
        <w:rPr>
          <w:sz w:val="23"/>
          <w:szCs w:val="23"/>
        </w:rPr>
        <w:t xml:space="preserve">Elektronik </w:t>
      </w:r>
      <w:r>
        <w:rPr>
          <w:sz w:val="23"/>
          <w:szCs w:val="23"/>
        </w:rPr>
        <w:t xml:space="preserve">übersenden. Liegt das gültige Zertifikat nicht vor, wird der </w:t>
      </w:r>
      <w:r w:rsidR="00C20A48">
        <w:rPr>
          <w:sz w:val="23"/>
          <w:szCs w:val="23"/>
        </w:rPr>
        <w:t>Lieferant</w:t>
      </w:r>
      <w:r>
        <w:rPr>
          <w:sz w:val="23"/>
          <w:szCs w:val="23"/>
        </w:rPr>
        <w:t xml:space="preserve"> in der </w:t>
      </w:r>
      <w:r w:rsidR="00E546B0">
        <w:rPr>
          <w:sz w:val="23"/>
          <w:szCs w:val="23"/>
        </w:rPr>
        <w:t>E+E</w:t>
      </w:r>
      <w:r w:rsidR="00B3182E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="00B3182E">
        <w:rPr>
          <w:sz w:val="23"/>
          <w:szCs w:val="23"/>
        </w:rPr>
        <w:t xml:space="preserve"> </w:t>
      </w:r>
      <w:r w:rsidR="00C20A48">
        <w:rPr>
          <w:sz w:val="23"/>
          <w:szCs w:val="23"/>
        </w:rPr>
        <w:t>Lieferant</w:t>
      </w:r>
      <w:r>
        <w:rPr>
          <w:sz w:val="23"/>
          <w:szCs w:val="23"/>
        </w:rPr>
        <w:t xml:space="preserve">enbewertung abgestuft. </w:t>
      </w:r>
    </w:p>
    <w:p w14:paraId="599A9073" w14:textId="77777777" w:rsidR="00BE4060" w:rsidRPr="00B3182E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de-DE"/>
        </w:rPr>
      </w:pPr>
    </w:p>
    <w:p w14:paraId="599A9074" w14:textId="17528047" w:rsidR="006C7071" w:rsidRDefault="006C7071" w:rsidP="006C7071">
      <w:pPr>
        <w:pStyle w:val="berschrift1"/>
        <w:ind w:left="1418" w:hanging="14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1.1</w:t>
      </w:r>
      <w:r w:rsidR="005D3C60">
        <w:rPr>
          <w:rFonts w:ascii="Times New Roman" w:hAnsi="Times New Roman"/>
          <w:b/>
          <w:bCs/>
          <w:sz w:val="23"/>
          <w:szCs w:val="23"/>
        </w:rPr>
        <w:t>.</w:t>
      </w:r>
      <w:r>
        <w:rPr>
          <w:rFonts w:ascii="Times New Roman" w:hAnsi="Times New Roman"/>
          <w:b/>
          <w:bCs/>
          <w:sz w:val="23"/>
          <w:szCs w:val="23"/>
        </w:rPr>
        <w:t xml:space="preserve"> Qualitätsmanagementsystem der Unter</w:t>
      </w:r>
      <w:r w:rsidR="00AE759D">
        <w:rPr>
          <w:rFonts w:ascii="Times New Roman" w:hAnsi="Times New Roman"/>
          <w:b/>
          <w:bCs/>
          <w:sz w:val="23"/>
          <w:szCs w:val="23"/>
        </w:rPr>
        <w:t>l</w:t>
      </w:r>
      <w:r w:rsidR="00C20A48">
        <w:rPr>
          <w:rFonts w:ascii="Times New Roman" w:hAnsi="Times New Roman"/>
          <w:b/>
          <w:bCs/>
          <w:sz w:val="23"/>
          <w:szCs w:val="23"/>
        </w:rPr>
        <w:t>ieferant</w:t>
      </w:r>
      <w:r>
        <w:rPr>
          <w:rFonts w:ascii="Times New Roman" w:hAnsi="Times New Roman"/>
          <w:b/>
          <w:bCs/>
          <w:sz w:val="23"/>
          <w:szCs w:val="23"/>
        </w:rPr>
        <w:t xml:space="preserve">en </w:t>
      </w:r>
    </w:p>
    <w:p w14:paraId="599A9075" w14:textId="77777777" w:rsidR="006C7071" w:rsidRDefault="006C7071" w:rsidP="00BE4060">
      <w:pPr>
        <w:pStyle w:val="berschrift1"/>
        <w:ind w:left="1418" w:hanging="1419"/>
        <w:rPr>
          <w:rFonts w:ascii="Times New Roman" w:hAnsi="Times New Roman"/>
          <w:b/>
          <w:bCs/>
          <w:sz w:val="23"/>
          <w:szCs w:val="23"/>
        </w:rPr>
      </w:pPr>
    </w:p>
    <w:p w14:paraId="599A9076" w14:textId="77777777" w:rsidR="006C7071" w:rsidRPr="006C7071" w:rsidRDefault="006C7071" w:rsidP="006C7071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6C7071">
        <w:rPr>
          <w:sz w:val="23"/>
          <w:szCs w:val="23"/>
          <w:lang w:val="de-AT" w:eastAsia="de-AT"/>
        </w:rPr>
        <w:t xml:space="preserve">Der </w:t>
      </w:r>
      <w:r w:rsidR="00C20A48">
        <w:rPr>
          <w:bCs/>
          <w:sz w:val="23"/>
          <w:szCs w:val="23"/>
          <w:lang w:val="de-AT" w:eastAsia="de-AT"/>
        </w:rPr>
        <w:t>Liefer</w:t>
      </w:r>
      <w:r w:rsidR="00353CA1">
        <w:rPr>
          <w:bCs/>
          <w:sz w:val="23"/>
          <w:szCs w:val="23"/>
          <w:lang w:val="de-AT" w:eastAsia="de-AT"/>
        </w:rPr>
        <w:t>er</w:t>
      </w:r>
      <w:r w:rsidRPr="006C7071">
        <w:rPr>
          <w:bCs/>
          <w:sz w:val="23"/>
          <w:szCs w:val="23"/>
          <w:lang w:val="de-AT" w:eastAsia="de-AT"/>
        </w:rPr>
        <w:t xml:space="preserve"> </w:t>
      </w:r>
      <w:r>
        <w:rPr>
          <w:sz w:val="23"/>
          <w:szCs w:val="23"/>
          <w:lang w:val="de-AT" w:eastAsia="de-AT"/>
        </w:rPr>
        <w:t>verpfl</w:t>
      </w:r>
      <w:r w:rsidRPr="006C7071">
        <w:rPr>
          <w:sz w:val="23"/>
          <w:szCs w:val="23"/>
          <w:lang w:val="de-AT" w:eastAsia="de-AT"/>
        </w:rPr>
        <w:t>ichtet seine Unter</w:t>
      </w:r>
      <w:r w:rsidR="008A6915">
        <w:rPr>
          <w:sz w:val="23"/>
          <w:szCs w:val="23"/>
          <w:lang w:val="de-AT" w:eastAsia="de-AT"/>
        </w:rPr>
        <w:t>l</w:t>
      </w:r>
      <w:r w:rsidR="00C20A48">
        <w:rPr>
          <w:sz w:val="23"/>
          <w:szCs w:val="23"/>
          <w:lang w:val="de-AT" w:eastAsia="de-AT"/>
        </w:rPr>
        <w:t>ieferant</w:t>
      </w:r>
      <w:r w:rsidRPr="006C7071">
        <w:rPr>
          <w:sz w:val="23"/>
          <w:szCs w:val="23"/>
          <w:lang w:val="de-AT" w:eastAsia="de-AT"/>
        </w:rPr>
        <w:t>en,</w:t>
      </w:r>
      <w:r>
        <w:rPr>
          <w:sz w:val="23"/>
          <w:szCs w:val="23"/>
          <w:lang w:val="de-AT" w:eastAsia="de-AT"/>
        </w:rPr>
        <w:t xml:space="preserve"> </w:t>
      </w:r>
      <w:r w:rsidRPr="006C7071">
        <w:rPr>
          <w:sz w:val="23"/>
          <w:szCs w:val="23"/>
          <w:lang w:val="de-AT" w:eastAsia="de-AT"/>
        </w:rPr>
        <w:t>ebenso – aufbauend auf der Internationalen</w:t>
      </w:r>
    </w:p>
    <w:p w14:paraId="599A9077" w14:textId="77777777" w:rsidR="006C7071" w:rsidRPr="006C7071" w:rsidRDefault="006C7071" w:rsidP="006C7071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6C7071">
        <w:rPr>
          <w:sz w:val="23"/>
          <w:szCs w:val="23"/>
          <w:lang w:val="de-AT" w:eastAsia="de-AT"/>
        </w:rPr>
        <w:t>Norm ISO 9000 ff – ein Qualitätsmanagementsystem einzuführen und zu unterhalten mit der</w:t>
      </w:r>
    </w:p>
    <w:p w14:paraId="599A9078" w14:textId="77777777" w:rsidR="006C7071" w:rsidRPr="006C7071" w:rsidRDefault="006C7071" w:rsidP="006C7071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6C7071">
        <w:rPr>
          <w:sz w:val="23"/>
          <w:szCs w:val="23"/>
          <w:lang w:val="de-AT" w:eastAsia="de-AT"/>
        </w:rPr>
        <w:t>Verpflichtung auch für die Unter</w:t>
      </w:r>
      <w:r w:rsidR="008A6915">
        <w:rPr>
          <w:sz w:val="23"/>
          <w:szCs w:val="23"/>
          <w:lang w:val="de-AT" w:eastAsia="de-AT"/>
        </w:rPr>
        <w:t>l</w:t>
      </w:r>
      <w:r w:rsidR="00C20A48">
        <w:rPr>
          <w:sz w:val="23"/>
          <w:szCs w:val="23"/>
          <w:lang w:val="de-AT" w:eastAsia="de-AT"/>
        </w:rPr>
        <w:t>ieferant</w:t>
      </w:r>
      <w:r w:rsidRPr="006C7071">
        <w:rPr>
          <w:sz w:val="23"/>
          <w:szCs w:val="23"/>
          <w:lang w:val="de-AT" w:eastAsia="de-AT"/>
        </w:rPr>
        <w:t>en zur Null-Fehler-Zielsetzung und der kontinuierlichen</w:t>
      </w:r>
    </w:p>
    <w:p w14:paraId="599A9079" w14:textId="77777777" w:rsidR="006C7071" w:rsidRDefault="006C7071" w:rsidP="006C7071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6C7071">
        <w:rPr>
          <w:sz w:val="23"/>
          <w:szCs w:val="23"/>
          <w:lang w:val="de-AT" w:eastAsia="de-AT"/>
        </w:rPr>
        <w:t>Verbesserung ihrer Leistungen. E+E</w:t>
      </w:r>
      <w:r w:rsidR="00B3182E">
        <w:rPr>
          <w:sz w:val="23"/>
          <w:szCs w:val="23"/>
          <w:lang w:val="de-AT" w:eastAsia="de-AT"/>
        </w:rPr>
        <w:t xml:space="preserve"> Elektronik </w:t>
      </w:r>
      <w:r w:rsidRPr="006C7071">
        <w:rPr>
          <w:sz w:val="23"/>
          <w:szCs w:val="23"/>
          <w:lang w:val="de-AT" w:eastAsia="de-AT"/>
        </w:rPr>
        <w:t xml:space="preserve">kann vom </w:t>
      </w:r>
      <w:r w:rsidR="00C20A48">
        <w:rPr>
          <w:bCs/>
          <w:sz w:val="23"/>
          <w:szCs w:val="23"/>
          <w:lang w:val="de-AT" w:eastAsia="de-AT"/>
        </w:rPr>
        <w:t>Liefer</w:t>
      </w:r>
      <w:r w:rsidR="00353CA1">
        <w:rPr>
          <w:bCs/>
          <w:sz w:val="23"/>
          <w:szCs w:val="23"/>
          <w:lang w:val="de-AT" w:eastAsia="de-AT"/>
        </w:rPr>
        <w:t>er</w:t>
      </w:r>
      <w:r w:rsidRPr="006C7071">
        <w:rPr>
          <w:bCs/>
          <w:sz w:val="23"/>
          <w:szCs w:val="23"/>
          <w:lang w:val="de-AT" w:eastAsia="de-AT"/>
        </w:rPr>
        <w:t xml:space="preserve"> </w:t>
      </w:r>
      <w:r w:rsidRPr="006C7071">
        <w:rPr>
          <w:sz w:val="23"/>
          <w:szCs w:val="23"/>
          <w:lang w:val="de-AT" w:eastAsia="de-AT"/>
        </w:rPr>
        <w:t>den Nachweis</w:t>
      </w:r>
      <w:r w:rsidR="00E73C71">
        <w:rPr>
          <w:sz w:val="23"/>
          <w:szCs w:val="23"/>
          <w:lang w:val="de-AT" w:eastAsia="de-AT"/>
        </w:rPr>
        <w:t xml:space="preserve"> </w:t>
      </w:r>
      <w:r w:rsidRPr="006C7071">
        <w:rPr>
          <w:sz w:val="23"/>
          <w:szCs w:val="23"/>
          <w:lang w:val="de-AT" w:eastAsia="de-AT"/>
        </w:rPr>
        <w:t>verlangen, dass d</w:t>
      </w:r>
      <w:r w:rsidR="00B3182E">
        <w:rPr>
          <w:sz w:val="23"/>
          <w:szCs w:val="23"/>
          <w:lang w:val="de-AT" w:eastAsia="de-AT"/>
        </w:rPr>
        <w:t>ieser</w:t>
      </w:r>
      <w:r w:rsidRPr="006C7071">
        <w:rPr>
          <w:bCs/>
          <w:sz w:val="23"/>
          <w:szCs w:val="23"/>
          <w:lang w:val="de-AT" w:eastAsia="de-AT"/>
        </w:rPr>
        <w:t xml:space="preserve"> </w:t>
      </w:r>
      <w:r w:rsidRPr="006C7071">
        <w:rPr>
          <w:sz w:val="23"/>
          <w:szCs w:val="23"/>
          <w:lang w:val="de-AT" w:eastAsia="de-AT"/>
        </w:rPr>
        <w:t>sich von der Wirksamkeit des Qualitätsmanagement</w:t>
      </w:r>
      <w:r w:rsidR="00B3182E">
        <w:rPr>
          <w:sz w:val="23"/>
          <w:szCs w:val="23"/>
          <w:lang w:val="de-AT" w:eastAsia="de-AT"/>
        </w:rPr>
        <w:t xml:space="preserve"> – </w:t>
      </w:r>
      <w:r w:rsidRPr="006C7071">
        <w:rPr>
          <w:sz w:val="23"/>
          <w:szCs w:val="23"/>
          <w:lang w:val="de-AT" w:eastAsia="de-AT"/>
        </w:rPr>
        <w:t>Systems</w:t>
      </w:r>
      <w:r w:rsidR="00B3182E">
        <w:rPr>
          <w:sz w:val="23"/>
          <w:szCs w:val="23"/>
          <w:lang w:val="de-AT" w:eastAsia="de-AT"/>
        </w:rPr>
        <w:t xml:space="preserve"> </w:t>
      </w:r>
      <w:r w:rsidRPr="006C7071">
        <w:rPr>
          <w:sz w:val="23"/>
          <w:szCs w:val="23"/>
          <w:lang w:val="de-AT" w:eastAsia="de-AT"/>
        </w:rPr>
        <w:t>seines Unter</w:t>
      </w:r>
      <w:r w:rsidR="008A6915">
        <w:rPr>
          <w:sz w:val="23"/>
          <w:szCs w:val="23"/>
          <w:lang w:val="de-AT" w:eastAsia="de-AT"/>
        </w:rPr>
        <w:t>l</w:t>
      </w:r>
      <w:r w:rsidR="00C20A48">
        <w:rPr>
          <w:sz w:val="23"/>
          <w:szCs w:val="23"/>
          <w:lang w:val="de-AT" w:eastAsia="de-AT"/>
        </w:rPr>
        <w:t>ieferant</w:t>
      </w:r>
      <w:r w:rsidRPr="006C7071">
        <w:rPr>
          <w:sz w:val="23"/>
          <w:szCs w:val="23"/>
          <w:lang w:val="de-AT" w:eastAsia="de-AT"/>
        </w:rPr>
        <w:t xml:space="preserve">en überzeugt hat. Treten Qualitätsprobleme auf, wird der </w:t>
      </w:r>
      <w:r w:rsidR="00C20A48">
        <w:rPr>
          <w:bCs/>
          <w:sz w:val="23"/>
          <w:szCs w:val="23"/>
          <w:lang w:val="de-AT" w:eastAsia="de-AT"/>
        </w:rPr>
        <w:t>Liefer</w:t>
      </w:r>
      <w:r w:rsidR="00353CA1">
        <w:rPr>
          <w:bCs/>
          <w:sz w:val="23"/>
          <w:szCs w:val="23"/>
          <w:lang w:val="de-AT" w:eastAsia="de-AT"/>
        </w:rPr>
        <w:t>er</w:t>
      </w:r>
      <w:r w:rsidR="00B3182E">
        <w:rPr>
          <w:bCs/>
          <w:sz w:val="23"/>
          <w:szCs w:val="23"/>
          <w:lang w:val="de-AT" w:eastAsia="de-AT"/>
        </w:rPr>
        <w:t xml:space="preserve"> </w:t>
      </w:r>
      <w:r w:rsidRPr="006C7071">
        <w:rPr>
          <w:bCs/>
          <w:sz w:val="23"/>
          <w:szCs w:val="23"/>
          <w:lang w:val="de-AT" w:eastAsia="de-AT"/>
        </w:rPr>
        <w:t xml:space="preserve">E+E </w:t>
      </w:r>
      <w:r w:rsidR="00B3182E">
        <w:rPr>
          <w:bCs/>
          <w:sz w:val="23"/>
          <w:szCs w:val="23"/>
          <w:lang w:val="de-AT" w:eastAsia="de-AT"/>
        </w:rPr>
        <w:t xml:space="preserve">Elektronik </w:t>
      </w:r>
      <w:r w:rsidRPr="006C7071">
        <w:rPr>
          <w:sz w:val="23"/>
          <w:szCs w:val="23"/>
          <w:lang w:val="de-AT" w:eastAsia="de-AT"/>
        </w:rPr>
        <w:t>die Möglichkeit zu einem Audit bei seinen Unter</w:t>
      </w:r>
      <w:r w:rsidR="008A6915">
        <w:rPr>
          <w:sz w:val="23"/>
          <w:szCs w:val="23"/>
          <w:lang w:val="de-AT" w:eastAsia="de-AT"/>
        </w:rPr>
        <w:t>l</w:t>
      </w:r>
      <w:r w:rsidR="00C20A48">
        <w:rPr>
          <w:sz w:val="23"/>
          <w:szCs w:val="23"/>
          <w:lang w:val="de-AT" w:eastAsia="de-AT"/>
        </w:rPr>
        <w:t>ieferant</w:t>
      </w:r>
      <w:r w:rsidRPr="006C7071">
        <w:rPr>
          <w:sz w:val="23"/>
          <w:szCs w:val="23"/>
          <w:lang w:val="de-AT" w:eastAsia="de-AT"/>
        </w:rPr>
        <w:t>en verschaffen.</w:t>
      </w:r>
    </w:p>
    <w:p w14:paraId="599A907A" w14:textId="77777777" w:rsidR="00CC73C9" w:rsidRDefault="00CC73C9" w:rsidP="006C7071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>
        <w:rPr>
          <w:sz w:val="23"/>
          <w:szCs w:val="23"/>
          <w:lang w:val="de-AT" w:eastAsia="de-AT"/>
        </w:rPr>
        <w:t>Unter</w:t>
      </w:r>
      <w:r w:rsidR="008A6915">
        <w:rPr>
          <w:sz w:val="23"/>
          <w:szCs w:val="23"/>
          <w:lang w:val="de-AT" w:eastAsia="de-AT"/>
        </w:rPr>
        <w:t>l</w:t>
      </w:r>
      <w:r w:rsidR="00C20A48">
        <w:rPr>
          <w:sz w:val="23"/>
          <w:szCs w:val="23"/>
          <w:lang w:val="de-AT" w:eastAsia="de-AT"/>
        </w:rPr>
        <w:t>ieferant</w:t>
      </w:r>
      <w:r>
        <w:rPr>
          <w:sz w:val="23"/>
          <w:szCs w:val="23"/>
          <w:lang w:val="de-AT" w:eastAsia="de-AT"/>
        </w:rPr>
        <w:t xml:space="preserve">en müssen bewertet werden. Bei negativem Bewertungsergebnis bzw. </w:t>
      </w:r>
      <w:r w:rsidRPr="00B23B60">
        <w:rPr>
          <w:sz w:val="23"/>
          <w:szCs w:val="23"/>
          <w:lang w:val="de-AT" w:eastAsia="de-AT"/>
        </w:rPr>
        <w:t>Verschlechterung müssen gemeinsam mit dem Unter</w:t>
      </w:r>
      <w:r w:rsidR="00E73C71" w:rsidRPr="00B23B60">
        <w:rPr>
          <w:sz w:val="23"/>
          <w:szCs w:val="23"/>
          <w:lang w:val="de-AT" w:eastAsia="de-AT"/>
        </w:rPr>
        <w:t>l</w:t>
      </w:r>
      <w:r w:rsidR="00C20A48" w:rsidRPr="00B23B60">
        <w:rPr>
          <w:sz w:val="23"/>
          <w:szCs w:val="23"/>
          <w:lang w:val="de-AT" w:eastAsia="de-AT"/>
        </w:rPr>
        <w:t>ieferant</w:t>
      </w:r>
      <w:r w:rsidRPr="00B23B60">
        <w:rPr>
          <w:sz w:val="23"/>
          <w:szCs w:val="23"/>
          <w:lang w:val="de-AT" w:eastAsia="de-AT"/>
        </w:rPr>
        <w:t>en Maßnahmen zur Verbesserung</w:t>
      </w:r>
      <w:r>
        <w:rPr>
          <w:sz w:val="23"/>
          <w:szCs w:val="23"/>
          <w:lang w:val="de-AT" w:eastAsia="de-AT"/>
        </w:rPr>
        <w:t xml:space="preserve"> eingeleitet werden.</w:t>
      </w:r>
    </w:p>
    <w:p w14:paraId="599A907B" w14:textId="77777777" w:rsidR="005D3C60" w:rsidRDefault="005D3C60" w:rsidP="006C7071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</w:p>
    <w:p w14:paraId="599A907C" w14:textId="77777777" w:rsidR="005D3C60" w:rsidRDefault="005D3C60" w:rsidP="005D3C60">
      <w:pPr>
        <w:pStyle w:val="berschrift1"/>
        <w:ind w:left="1418" w:hanging="14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1.2. Dokumentenlenkung</w:t>
      </w:r>
    </w:p>
    <w:p w14:paraId="599A907D" w14:textId="77777777" w:rsidR="005D3C60" w:rsidRDefault="005D3C60" w:rsidP="005D3C60">
      <w:pPr>
        <w:tabs>
          <w:tab w:val="left" w:pos="1724"/>
        </w:tabs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>
        <w:rPr>
          <w:sz w:val="23"/>
          <w:szCs w:val="23"/>
          <w:lang w:val="de-AT" w:eastAsia="de-AT"/>
        </w:rPr>
        <w:tab/>
      </w:r>
    </w:p>
    <w:p w14:paraId="599A907E" w14:textId="77777777" w:rsidR="005D3C60" w:rsidRPr="005D3C60" w:rsidRDefault="005D3C60" w:rsidP="005D3C60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5D3C60">
        <w:rPr>
          <w:sz w:val="23"/>
          <w:szCs w:val="23"/>
          <w:lang w:val="de-AT" w:eastAsia="de-AT"/>
        </w:rPr>
        <w:t xml:space="preserve">Der </w:t>
      </w:r>
      <w:r w:rsidR="00C20A48">
        <w:rPr>
          <w:bCs/>
          <w:sz w:val="23"/>
          <w:szCs w:val="23"/>
          <w:lang w:val="de-AT" w:eastAsia="de-AT"/>
        </w:rPr>
        <w:t>Liefer</w:t>
      </w:r>
      <w:r w:rsidR="00353CA1">
        <w:rPr>
          <w:bCs/>
          <w:sz w:val="23"/>
          <w:szCs w:val="23"/>
          <w:lang w:val="de-AT" w:eastAsia="de-AT"/>
        </w:rPr>
        <w:t>er</w:t>
      </w:r>
      <w:r w:rsidRPr="005D3C60">
        <w:rPr>
          <w:bCs/>
          <w:sz w:val="23"/>
          <w:szCs w:val="23"/>
          <w:lang w:val="de-AT" w:eastAsia="de-AT"/>
        </w:rPr>
        <w:t xml:space="preserve"> </w:t>
      </w:r>
      <w:r w:rsidRPr="005D3C60">
        <w:rPr>
          <w:sz w:val="23"/>
          <w:szCs w:val="23"/>
          <w:lang w:val="de-AT" w:eastAsia="de-AT"/>
        </w:rPr>
        <w:t>regelt die Lenkung aller Dokumente und Daten in Verfahrensanweisungen und setzt</w:t>
      </w:r>
    </w:p>
    <w:p w14:paraId="599A907F" w14:textId="77777777" w:rsidR="005D3C60" w:rsidRPr="005D3C60" w:rsidRDefault="005D3C60" w:rsidP="005D3C60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5D3C60">
        <w:rPr>
          <w:sz w:val="23"/>
          <w:szCs w:val="23"/>
          <w:lang w:val="de-AT" w:eastAsia="de-AT"/>
        </w:rPr>
        <w:t>diese wirksam um. Dokumente externer Herkunft</w:t>
      </w:r>
      <w:r>
        <w:rPr>
          <w:sz w:val="23"/>
          <w:szCs w:val="23"/>
          <w:lang w:val="de-AT" w:eastAsia="de-AT"/>
        </w:rPr>
        <w:t xml:space="preserve"> </w:t>
      </w:r>
      <w:r w:rsidRPr="005D3C60">
        <w:rPr>
          <w:sz w:val="23"/>
          <w:szCs w:val="23"/>
          <w:lang w:val="de-AT" w:eastAsia="de-AT"/>
        </w:rPr>
        <w:t>wie No</w:t>
      </w:r>
      <w:r>
        <w:rPr>
          <w:sz w:val="23"/>
          <w:szCs w:val="23"/>
          <w:lang w:val="de-AT" w:eastAsia="de-AT"/>
        </w:rPr>
        <w:t>rmen und Kundenzeichnungen wer</w:t>
      </w:r>
      <w:r w:rsidRPr="005D3C60">
        <w:rPr>
          <w:sz w:val="23"/>
          <w:szCs w:val="23"/>
          <w:lang w:val="de-AT" w:eastAsia="de-AT"/>
        </w:rPr>
        <w:t>den in angemessenem Umfang eingeschlossen.</w:t>
      </w:r>
      <w:r>
        <w:rPr>
          <w:sz w:val="23"/>
          <w:szCs w:val="23"/>
          <w:lang w:val="de-AT" w:eastAsia="de-AT"/>
        </w:rPr>
        <w:t xml:space="preserve"> </w:t>
      </w:r>
      <w:r w:rsidRPr="005D3C60">
        <w:rPr>
          <w:sz w:val="23"/>
          <w:szCs w:val="23"/>
          <w:lang w:val="de-AT" w:eastAsia="de-AT"/>
        </w:rPr>
        <w:t>D</w:t>
      </w:r>
      <w:r w:rsidR="00B3182E">
        <w:rPr>
          <w:sz w:val="23"/>
          <w:szCs w:val="23"/>
          <w:lang w:val="de-AT" w:eastAsia="de-AT"/>
        </w:rPr>
        <w:t>er</w:t>
      </w:r>
      <w:r w:rsidRPr="005D3C60">
        <w:rPr>
          <w:sz w:val="23"/>
          <w:szCs w:val="23"/>
          <w:lang w:val="de-AT" w:eastAsia="de-AT"/>
        </w:rPr>
        <w:t xml:space="preserve"> </w:t>
      </w:r>
      <w:r w:rsidR="00B3182E">
        <w:rPr>
          <w:sz w:val="23"/>
          <w:szCs w:val="23"/>
          <w:lang w:val="de-AT" w:eastAsia="de-AT"/>
        </w:rPr>
        <w:t>Zeitraum</w:t>
      </w:r>
      <w:r w:rsidRPr="005D3C60">
        <w:rPr>
          <w:sz w:val="23"/>
          <w:szCs w:val="23"/>
          <w:lang w:val="de-AT" w:eastAsia="de-AT"/>
        </w:rPr>
        <w:t xml:space="preserve"> zur Aufbewahrung der Dokumente</w:t>
      </w:r>
    </w:p>
    <w:p w14:paraId="599A9080" w14:textId="77777777" w:rsidR="005D3C60" w:rsidRPr="005D3C60" w:rsidRDefault="005D3C60" w:rsidP="005D3C60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5D3C60">
        <w:rPr>
          <w:sz w:val="23"/>
          <w:szCs w:val="23"/>
          <w:lang w:val="de-AT" w:eastAsia="de-AT"/>
        </w:rPr>
        <w:t>beträgt mindestens 7 Jahre, bei Dokumenten</w:t>
      </w:r>
      <w:r>
        <w:rPr>
          <w:sz w:val="23"/>
          <w:szCs w:val="23"/>
          <w:lang w:val="de-AT" w:eastAsia="de-AT"/>
        </w:rPr>
        <w:t xml:space="preserve"> </w:t>
      </w:r>
      <w:r w:rsidRPr="005D3C60">
        <w:rPr>
          <w:sz w:val="23"/>
          <w:szCs w:val="23"/>
          <w:lang w:val="de-AT" w:eastAsia="de-AT"/>
        </w:rPr>
        <w:t>mit besonderer Archivierung beträgt sie mindestens</w:t>
      </w:r>
    </w:p>
    <w:p w14:paraId="599A9081" w14:textId="77777777" w:rsidR="006C7071" w:rsidRPr="005D3C60" w:rsidRDefault="005D3C60" w:rsidP="005D3C60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5D3C60">
        <w:rPr>
          <w:sz w:val="23"/>
          <w:szCs w:val="23"/>
          <w:lang w:val="de-AT" w:eastAsia="de-AT"/>
        </w:rPr>
        <w:t>15 Jahre.</w:t>
      </w:r>
      <w:r>
        <w:rPr>
          <w:sz w:val="23"/>
          <w:szCs w:val="23"/>
          <w:lang w:val="de-AT" w:eastAsia="de-AT"/>
        </w:rPr>
        <w:t xml:space="preserve"> </w:t>
      </w:r>
      <w:r w:rsidRPr="005D3C60">
        <w:rPr>
          <w:sz w:val="23"/>
          <w:szCs w:val="23"/>
          <w:lang w:val="de-AT" w:eastAsia="de-AT"/>
        </w:rPr>
        <w:t>Die Protokolle der Wareneingangsprüfungen</w:t>
      </w:r>
      <w:r>
        <w:rPr>
          <w:sz w:val="23"/>
          <w:szCs w:val="23"/>
          <w:lang w:val="de-AT" w:eastAsia="de-AT"/>
        </w:rPr>
        <w:t xml:space="preserve"> </w:t>
      </w:r>
      <w:r w:rsidRPr="005D3C60">
        <w:rPr>
          <w:sz w:val="23"/>
          <w:szCs w:val="23"/>
          <w:lang w:val="de-AT" w:eastAsia="de-AT"/>
        </w:rPr>
        <w:t xml:space="preserve">(betreffend Zulieferteile und sonstige </w:t>
      </w:r>
      <w:r w:rsidRPr="00B23B60">
        <w:rPr>
          <w:sz w:val="23"/>
          <w:szCs w:val="23"/>
          <w:lang w:val="de-AT" w:eastAsia="de-AT"/>
        </w:rPr>
        <w:t xml:space="preserve">Vorprodukte </w:t>
      </w:r>
      <w:r w:rsidR="009673A7" w:rsidRPr="00B23B60">
        <w:rPr>
          <w:sz w:val="23"/>
          <w:szCs w:val="23"/>
          <w:lang w:val="de-AT" w:eastAsia="de-AT"/>
        </w:rPr>
        <w:t>von</w:t>
      </w:r>
      <w:r w:rsidRPr="00B23B60">
        <w:rPr>
          <w:sz w:val="23"/>
          <w:szCs w:val="23"/>
          <w:lang w:val="de-AT" w:eastAsia="de-AT"/>
        </w:rPr>
        <w:t xml:space="preserve"> Unter</w:t>
      </w:r>
      <w:r w:rsidR="009673A7" w:rsidRPr="00B23B60">
        <w:rPr>
          <w:sz w:val="23"/>
          <w:szCs w:val="23"/>
          <w:lang w:val="de-AT" w:eastAsia="de-AT"/>
        </w:rPr>
        <w:t>l</w:t>
      </w:r>
      <w:r w:rsidR="00C20A48" w:rsidRPr="00B23B60">
        <w:rPr>
          <w:sz w:val="23"/>
          <w:szCs w:val="23"/>
          <w:lang w:val="de-AT" w:eastAsia="de-AT"/>
        </w:rPr>
        <w:t>ieferant</w:t>
      </w:r>
      <w:r w:rsidRPr="00B23B60">
        <w:rPr>
          <w:sz w:val="23"/>
          <w:szCs w:val="23"/>
          <w:lang w:val="de-AT" w:eastAsia="de-AT"/>
        </w:rPr>
        <w:t>en), der Zuverlässigkeit</w:t>
      </w:r>
      <w:r w:rsidR="00AE4F3B">
        <w:rPr>
          <w:sz w:val="23"/>
          <w:szCs w:val="23"/>
          <w:lang w:val="de-AT" w:eastAsia="de-AT"/>
        </w:rPr>
        <w:t>s-</w:t>
      </w:r>
      <w:r w:rsidRPr="00B23B60">
        <w:rPr>
          <w:sz w:val="23"/>
          <w:szCs w:val="23"/>
          <w:lang w:val="de-AT" w:eastAsia="de-AT"/>
        </w:rPr>
        <w:t xml:space="preserve"> und Lebensdauertests, der</w:t>
      </w:r>
      <w:r w:rsidRPr="005D3C60">
        <w:rPr>
          <w:sz w:val="23"/>
          <w:szCs w:val="23"/>
          <w:lang w:val="de-AT" w:eastAsia="de-AT"/>
        </w:rPr>
        <w:t xml:space="preserve"> Ausgangsprüfungen</w:t>
      </w:r>
      <w:r>
        <w:rPr>
          <w:sz w:val="23"/>
          <w:szCs w:val="23"/>
          <w:lang w:val="de-AT" w:eastAsia="de-AT"/>
        </w:rPr>
        <w:t xml:space="preserve"> </w:t>
      </w:r>
      <w:r w:rsidRPr="005D3C60">
        <w:rPr>
          <w:sz w:val="23"/>
          <w:szCs w:val="23"/>
          <w:lang w:val="de-AT" w:eastAsia="de-AT"/>
        </w:rPr>
        <w:t>sowie gegebenenfalls der Fehleranalysen</w:t>
      </w:r>
      <w:r>
        <w:rPr>
          <w:sz w:val="23"/>
          <w:szCs w:val="23"/>
          <w:lang w:val="de-AT" w:eastAsia="de-AT"/>
        </w:rPr>
        <w:t xml:space="preserve"> </w:t>
      </w:r>
      <w:r w:rsidRPr="005D3C60">
        <w:rPr>
          <w:sz w:val="23"/>
          <w:szCs w:val="23"/>
          <w:lang w:val="de-AT" w:eastAsia="de-AT"/>
        </w:rPr>
        <w:t xml:space="preserve">werden beim </w:t>
      </w:r>
      <w:r w:rsidR="00C20A48">
        <w:rPr>
          <w:bCs/>
          <w:sz w:val="23"/>
          <w:szCs w:val="23"/>
          <w:lang w:val="de-AT" w:eastAsia="de-AT"/>
        </w:rPr>
        <w:t>Liefer</w:t>
      </w:r>
      <w:r w:rsidR="00353CA1">
        <w:rPr>
          <w:bCs/>
          <w:sz w:val="23"/>
          <w:szCs w:val="23"/>
          <w:lang w:val="de-AT" w:eastAsia="de-AT"/>
        </w:rPr>
        <w:t>er</w:t>
      </w:r>
      <w:r w:rsidRPr="005D3C60">
        <w:rPr>
          <w:bCs/>
          <w:sz w:val="23"/>
          <w:szCs w:val="23"/>
          <w:lang w:val="de-AT" w:eastAsia="de-AT"/>
        </w:rPr>
        <w:t xml:space="preserve"> </w:t>
      </w:r>
      <w:r w:rsidRPr="005D3C60">
        <w:rPr>
          <w:sz w:val="23"/>
          <w:szCs w:val="23"/>
          <w:lang w:val="de-AT" w:eastAsia="de-AT"/>
        </w:rPr>
        <w:t>mindestens 24 Monate</w:t>
      </w:r>
      <w:r>
        <w:rPr>
          <w:sz w:val="23"/>
          <w:szCs w:val="23"/>
          <w:lang w:val="de-AT" w:eastAsia="de-AT"/>
        </w:rPr>
        <w:t xml:space="preserve"> </w:t>
      </w:r>
      <w:r w:rsidR="00AE4F3B">
        <w:rPr>
          <w:sz w:val="23"/>
          <w:szCs w:val="23"/>
          <w:lang w:val="de-AT" w:eastAsia="de-AT"/>
        </w:rPr>
        <w:t xml:space="preserve">lang </w:t>
      </w:r>
      <w:r w:rsidRPr="005D3C60">
        <w:rPr>
          <w:sz w:val="23"/>
          <w:szCs w:val="23"/>
          <w:lang w:val="de-AT" w:eastAsia="de-AT"/>
        </w:rPr>
        <w:t xml:space="preserve">aufbewahrt. Der </w:t>
      </w:r>
      <w:r w:rsidR="00C20A48">
        <w:rPr>
          <w:bCs/>
          <w:sz w:val="23"/>
          <w:szCs w:val="23"/>
          <w:lang w:val="de-AT" w:eastAsia="de-AT"/>
        </w:rPr>
        <w:t>Liefer</w:t>
      </w:r>
      <w:r w:rsidR="00353CA1">
        <w:rPr>
          <w:bCs/>
          <w:sz w:val="23"/>
          <w:szCs w:val="23"/>
          <w:lang w:val="de-AT" w:eastAsia="de-AT"/>
        </w:rPr>
        <w:t>er</w:t>
      </w:r>
      <w:r w:rsidRPr="005D3C60">
        <w:rPr>
          <w:bCs/>
          <w:sz w:val="23"/>
          <w:szCs w:val="23"/>
          <w:lang w:val="de-AT" w:eastAsia="de-AT"/>
        </w:rPr>
        <w:t xml:space="preserve"> </w:t>
      </w:r>
      <w:r w:rsidRPr="005D3C60">
        <w:rPr>
          <w:sz w:val="23"/>
          <w:szCs w:val="23"/>
          <w:lang w:val="de-AT" w:eastAsia="de-AT"/>
        </w:rPr>
        <w:t>gewährt</w:t>
      </w:r>
      <w:r>
        <w:rPr>
          <w:sz w:val="23"/>
          <w:szCs w:val="23"/>
          <w:lang w:val="de-AT" w:eastAsia="de-AT"/>
        </w:rPr>
        <w:t xml:space="preserve"> E+E</w:t>
      </w:r>
      <w:r w:rsidRPr="005D3C60">
        <w:rPr>
          <w:bCs/>
          <w:sz w:val="23"/>
          <w:szCs w:val="23"/>
          <w:lang w:val="de-AT" w:eastAsia="de-AT"/>
        </w:rPr>
        <w:t xml:space="preserve"> </w:t>
      </w:r>
      <w:r w:rsidR="00AE4F3B">
        <w:rPr>
          <w:bCs/>
          <w:sz w:val="23"/>
          <w:szCs w:val="23"/>
          <w:lang w:val="de-AT" w:eastAsia="de-AT"/>
        </w:rPr>
        <w:t xml:space="preserve">Elektronik </w:t>
      </w:r>
      <w:r w:rsidRPr="005D3C60">
        <w:rPr>
          <w:sz w:val="23"/>
          <w:szCs w:val="23"/>
          <w:lang w:val="de-AT" w:eastAsia="de-AT"/>
        </w:rPr>
        <w:t>auf</w:t>
      </w:r>
      <w:r>
        <w:rPr>
          <w:sz w:val="23"/>
          <w:szCs w:val="23"/>
          <w:lang w:val="de-AT" w:eastAsia="de-AT"/>
        </w:rPr>
        <w:t xml:space="preserve"> </w:t>
      </w:r>
      <w:r w:rsidRPr="005D3C60">
        <w:rPr>
          <w:sz w:val="23"/>
          <w:szCs w:val="23"/>
          <w:lang w:val="de-AT" w:eastAsia="de-AT"/>
        </w:rPr>
        <w:t>Wunsch Einsicht in</w:t>
      </w:r>
      <w:r>
        <w:rPr>
          <w:sz w:val="23"/>
          <w:szCs w:val="23"/>
          <w:lang w:val="de-AT" w:eastAsia="de-AT"/>
        </w:rPr>
        <w:t xml:space="preserve"> die Aufzeichnungen. In Einzel</w:t>
      </w:r>
      <w:r w:rsidRPr="005D3C60">
        <w:rPr>
          <w:sz w:val="23"/>
          <w:szCs w:val="23"/>
          <w:lang w:val="de-AT" w:eastAsia="de-AT"/>
        </w:rPr>
        <w:t xml:space="preserve">fällen kann </w:t>
      </w:r>
      <w:r>
        <w:rPr>
          <w:bCs/>
          <w:sz w:val="23"/>
          <w:szCs w:val="23"/>
          <w:lang w:val="de-AT" w:eastAsia="de-AT"/>
        </w:rPr>
        <w:t>E+E</w:t>
      </w:r>
      <w:r w:rsidRPr="005D3C60">
        <w:rPr>
          <w:bCs/>
          <w:sz w:val="23"/>
          <w:szCs w:val="23"/>
          <w:lang w:val="de-AT" w:eastAsia="de-AT"/>
        </w:rPr>
        <w:t xml:space="preserve"> </w:t>
      </w:r>
      <w:r w:rsidR="00AE4F3B">
        <w:rPr>
          <w:bCs/>
          <w:sz w:val="23"/>
          <w:szCs w:val="23"/>
          <w:lang w:val="de-AT" w:eastAsia="de-AT"/>
        </w:rPr>
        <w:t xml:space="preserve">Elektronik </w:t>
      </w:r>
      <w:r w:rsidRPr="005D3C60">
        <w:rPr>
          <w:sz w:val="23"/>
          <w:szCs w:val="23"/>
          <w:lang w:val="de-AT" w:eastAsia="de-AT"/>
        </w:rPr>
        <w:t>eine längere Aufbewahrungsfrist</w:t>
      </w:r>
      <w:r>
        <w:rPr>
          <w:sz w:val="23"/>
          <w:szCs w:val="23"/>
          <w:lang w:val="de-AT" w:eastAsia="de-AT"/>
        </w:rPr>
        <w:t xml:space="preserve"> </w:t>
      </w:r>
      <w:r w:rsidRPr="005D3C60">
        <w:rPr>
          <w:sz w:val="23"/>
          <w:szCs w:val="23"/>
          <w:lang w:val="de-AT" w:eastAsia="de-AT"/>
        </w:rPr>
        <w:t>verlangen.</w:t>
      </w:r>
    </w:p>
    <w:p w14:paraId="599A9082" w14:textId="77777777" w:rsidR="005D3C60" w:rsidRPr="005D3C60" w:rsidRDefault="005D3C60" w:rsidP="005D3C60">
      <w:pPr>
        <w:rPr>
          <w:lang w:val="de-AT" w:eastAsia="de-AT"/>
        </w:rPr>
      </w:pPr>
    </w:p>
    <w:p w14:paraId="599A9083" w14:textId="77777777" w:rsidR="00BE4060" w:rsidRDefault="00BE4060" w:rsidP="00BE4060">
      <w:pPr>
        <w:pStyle w:val="berschrift1"/>
        <w:ind w:left="1418" w:hanging="14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2 Anlieferung </w:t>
      </w:r>
    </w:p>
    <w:p w14:paraId="599A9084" w14:textId="77777777" w:rsidR="00BE4060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85" w14:textId="77777777" w:rsidR="00BE4060" w:rsidRPr="00B23B60" w:rsidRDefault="00BE4060" w:rsidP="00BE4060">
      <w:pPr>
        <w:pStyle w:val="texthngend"/>
        <w:rPr>
          <w:rFonts w:ascii="Times New Roman" w:hAnsi="Times New Roman" w:cs="Times New Roman"/>
          <w:sz w:val="23"/>
          <w:szCs w:val="23"/>
        </w:rPr>
      </w:pPr>
      <w:r w:rsidRPr="00B23B60">
        <w:rPr>
          <w:rFonts w:ascii="Times New Roman" w:hAnsi="Times New Roman" w:cs="Times New Roman"/>
          <w:sz w:val="23"/>
          <w:szCs w:val="23"/>
        </w:rPr>
        <w:t>Produkte werden</w:t>
      </w:r>
      <w:r w:rsidR="00AE4F3B">
        <w:rPr>
          <w:rFonts w:ascii="Times New Roman" w:hAnsi="Times New Roman" w:cs="Times New Roman"/>
          <w:sz w:val="23"/>
          <w:szCs w:val="23"/>
        </w:rPr>
        <w:t xml:space="preserve"> -</w:t>
      </w:r>
      <w:r w:rsidRPr="00B23B60">
        <w:rPr>
          <w:rFonts w:ascii="Times New Roman" w:hAnsi="Times New Roman" w:cs="Times New Roman"/>
          <w:sz w:val="23"/>
          <w:szCs w:val="23"/>
        </w:rPr>
        <w:t xml:space="preserve"> </w:t>
      </w:r>
      <w:r w:rsidR="00744462" w:rsidRPr="00B23B60">
        <w:rPr>
          <w:rFonts w:ascii="Times New Roman" w:hAnsi="Times New Roman" w:cs="Times New Roman"/>
          <w:sz w:val="23"/>
          <w:szCs w:val="23"/>
        </w:rPr>
        <w:t>wenn vereinbart</w:t>
      </w:r>
      <w:r w:rsidR="00AE4F3B">
        <w:rPr>
          <w:rFonts w:ascii="Times New Roman" w:hAnsi="Times New Roman" w:cs="Times New Roman"/>
          <w:sz w:val="23"/>
          <w:szCs w:val="23"/>
        </w:rPr>
        <w:t xml:space="preserve"> -</w:t>
      </w:r>
      <w:r w:rsidR="00744462" w:rsidRPr="00B23B60">
        <w:rPr>
          <w:rFonts w:ascii="Times New Roman" w:hAnsi="Times New Roman" w:cs="Times New Roman"/>
          <w:sz w:val="23"/>
          <w:szCs w:val="23"/>
        </w:rPr>
        <w:t xml:space="preserve"> </w:t>
      </w:r>
      <w:r w:rsidR="00AE4F3B">
        <w:rPr>
          <w:rFonts w:ascii="Times New Roman" w:hAnsi="Times New Roman" w:cs="Times New Roman"/>
          <w:sz w:val="23"/>
          <w:szCs w:val="23"/>
        </w:rPr>
        <w:t>gemäß</w:t>
      </w:r>
      <w:r w:rsidRPr="00B23B60">
        <w:rPr>
          <w:rFonts w:ascii="Times New Roman" w:hAnsi="Times New Roman" w:cs="Times New Roman"/>
          <w:sz w:val="23"/>
          <w:szCs w:val="23"/>
        </w:rPr>
        <w:t xml:space="preserve"> der </w:t>
      </w:r>
      <w:r w:rsidR="00AE4F3B">
        <w:rPr>
          <w:rFonts w:ascii="Times New Roman" w:hAnsi="Times New Roman" w:cs="Times New Roman"/>
          <w:sz w:val="23"/>
          <w:szCs w:val="23"/>
        </w:rPr>
        <w:t>V</w:t>
      </w:r>
      <w:r w:rsidRPr="00B23B60">
        <w:rPr>
          <w:rFonts w:ascii="Times New Roman" w:hAnsi="Times New Roman" w:cs="Times New Roman"/>
          <w:sz w:val="23"/>
          <w:szCs w:val="23"/>
        </w:rPr>
        <w:t xml:space="preserve">erpackungsvorschrift </w:t>
      </w:r>
      <w:r w:rsidR="00AE4F3B">
        <w:rPr>
          <w:rFonts w:ascii="Times New Roman" w:hAnsi="Times New Roman" w:cs="Times New Roman"/>
          <w:sz w:val="23"/>
          <w:szCs w:val="23"/>
        </w:rPr>
        <w:t xml:space="preserve">von E+E Elektronik </w:t>
      </w:r>
      <w:r w:rsidRPr="00B23B60">
        <w:rPr>
          <w:rFonts w:ascii="Times New Roman" w:hAnsi="Times New Roman" w:cs="Times New Roman"/>
          <w:sz w:val="23"/>
          <w:szCs w:val="23"/>
        </w:rPr>
        <w:t xml:space="preserve">ausgeliefert. </w:t>
      </w:r>
    </w:p>
    <w:p w14:paraId="599A9086" w14:textId="77777777" w:rsidR="00BE4060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87" w14:textId="77777777" w:rsidR="00BE4060" w:rsidRDefault="00BE4060" w:rsidP="00BE4060">
      <w:pPr>
        <w:pStyle w:val="berschrift1"/>
        <w:ind w:left="1418" w:hanging="14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3 Wareneingangsprüfung </w:t>
      </w:r>
    </w:p>
    <w:p w14:paraId="599A9088" w14:textId="77777777" w:rsidR="00BE4060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89" w14:textId="77777777" w:rsidR="00AE4F3B" w:rsidRDefault="00BE4060" w:rsidP="00BE4060">
      <w:pPr>
        <w:rPr>
          <w:sz w:val="23"/>
          <w:szCs w:val="23"/>
        </w:rPr>
      </w:pPr>
      <w:r>
        <w:rPr>
          <w:sz w:val="23"/>
          <w:szCs w:val="23"/>
        </w:rPr>
        <w:t xml:space="preserve">Die Wareneingangsprüfung bei </w:t>
      </w:r>
      <w:r w:rsidR="00744462">
        <w:rPr>
          <w:sz w:val="23"/>
          <w:szCs w:val="23"/>
        </w:rPr>
        <w:t>E+E</w:t>
      </w:r>
      <w:r>
        <w:rPr>
          <w:sz w:val="23"/>
          <w:szCs w:val="23"/>
        </w:rPr>
        <w:t xml:space="preserve"> </w:t>
      </w:r>
      <w:r w:rsidR="00AE4F3B">
        <w:rPr>
          <w:sz w:val="23"/>
          <w:szCs w:val="23"/>
        </w:rPr>
        <w:t xml:space="preserve">Elektronik </w:t>
      </w:r>
      <w:r>
        <w:rPr>
          <w:sz w:val="23"/>
          <w:szCs w:val="23"/>
        </w:rPr>
        <w:t xml:space="preserve">beschränkt sich auf äußerlich erkennbare Transportschäden </w:t>
      </w:r>
      <w:r w:rsidRPr="00B23B60">
        <w:rPr>
          <w:sz w:val="23"/>
          <w:szCs w:val="23"/>
        </w:rPr>
        <w:t>sow</w:t>
      </w:r>
      <w:r w:rsidR="001E710E" w:rsidRPr="00B23B60">
        <w:rPr>
          <w:sz w:val="23"/>
          <w:szCs w:val="23"/>
        </w:rPr>
        <w:t xml:space="preserve">ie auf die Feststellung </w:t>
      </w:r>
      <w:r w:rsidRPr="00B23B60">
        <w:rPr>
          <w:sz w:val="23"/>
          <w:szCs w:val="23"/>
        </w:rPr>
        <w:t>von Menge und Identität der bestellten Produkte</w:t>
      </w:r>
    </w:p>
    <w:p w14:paraId="599A908A" w14:textId="77777777" w:rsidR="00BE4060" w:rsidRDefault="00AE4F3B" w:rsidP="00BE4060">
      <w:pPr>
        <w:rPr>
          <w:sz w:val="23"/>
          <w:szCs w:val="23"/>
        </w:rPr>
      </w:pPr>
      <w:r>
        <w:rPr>
          <w:sz w:val="23"/>
          <w:szCs w:val="23"/>
        </w:rPr>
        <w:t>anh</w:t>
      </w:r>
      <w:r w:rsidR="00BE4060" w:rsidRPr="00B23B60">
        <w:rPr>
          <w:sz w:val="23"/>
          <w:szCs w:val="23"/>
        </w:rPr>
        <w:t>and der</w:t>
      </w:r>
      <w:r w:rsidR="00BE4060">
        <w:rPr>
          <w:sz w:val="23"/>
          <w:szCs w:val="23"/>
        </w:rPr>
        <w:t xml:space="preserve"> Lieferpapiere. Dabei festgestellte Beanstandungen werden unverzüglich angezeigt. </w:t>
      </w:r>
    </w:p>
    <w:p w14:paraId="599A908B" w14:textId="77777777" w:rsidR="00353CA1" w:rsidRDefault="00353CA1" w:rsidP="00BE4060">
      <w:pPr>
        <w:rPr>
          <w:sz w:val="23"/>
          <w:szCs w:val="23"/>
        </w:rPr>
      </w:pPr>
    </w:p>
    <w:p w14:paraId="599A908C" w14:textId="77777777" w:rsidR="00353CA1" w:rsidRDefault="00BE4060" w:rsidP="00BE4060">
      <w:pPr>
        <w:rPr>
          <w:sz w:val="23"/>
          <w:szCs w:val="23"/>
        </w:rPr>
      </w:pPr>
      <w:r>
        <w:rPr>
          <w:sz w:val="23"/>
          <w:szCs w:val="23"/>
        </w:rPr>
        <w:t xml:space="preserve">Der </w:t>
      </w:r>
      <w:r w:rsidR="00C20A48">
        <w:rPr>
          <w:sz w:val="23"/>
          <w:szCs w:val="23"/>
        </w:rPr>
        <w:t>Liefer</w:t>
      </w:r>
      <w:r w:rsidR="00353CA1">
        <w:rPr>
          <w:sz w:val="23"/>
          <w:szCs w:val="23"/>
        </w:rPr>
        <w:t>er</w:t>
      </w:r>
      <w:r>
        <w:rPr>
          <w:sz w:val="23"/>
          <w:szCs w:val="23"/>
        </w:rPr>
        <w:t xml:space="preserve"> verpflichtet sich, sein Qualitätsmanagementsystem und sein</w:t>
      </w:r>
      <w:r w:rsidR="007125E0">
        <w:rPr>
          <w:sz w:val="23"/>
          <w:szCs w:val="23"/>
        </w:rPr>
        <w:t>e</w:t>
      </w:r>
      <w:r>
        <w:rPr>
          <w:sz w:val="23"/>
          <w:szCs w:val="23"/>
        </w:rPr>
        <w:t xml:space="preserve"> Qualitätssicherungsmaßnahmen auf diese reduzierte Wareneingangsprüfung auszuric</w:t>
      </w:r>
      <w:r w:rsidR="00744462">
        <w:rPr>
          <w:sz w:val="23"/>
          <w:szCs w:val="23"/>
        </w:rPr>
        <w:t>hten</w:t>
      </w:r>
      <w:r w:rsidR="00353CA1">
        <w:rPr>
          <w:sz w:val="23"/>
          <w:szCs w:val="23"/>
        </w:rPr>
        <w:t xml:space="preserve"> –</w:t>
      </w:r>
    </w:p>
    <w:p w14:paraId="599A908D" w14:textId="77777777" w:rsidR="00BE4060" w:rsidRDefault="00744462" w:rsidP="00BE4060">
      <w:pPr>
        <w:rPr>
          <w:sz w:val="23"/>
          <w:szCs w:val="23"/>
        </w:rPr>
      </w:pPr>
      <w:r>
        <w:rPr>
          <w:sz w:val="23"/>
          <w:szCs w:val="23"/>
        </w:rPr>
        <w:t>wie in diesem individu</w:t>
      </w:r>
      <w:r w:rsidR="00BE4060">
        <w:rPr>
          <w:sz w:val="23"/>
          <w:szCs w:val="23"/>
        </w:rPr>
        <w:t xml:space="preserve">ellen Teil näher geregelt. </w:t>
      </w:r>
    </w:p>
    <w:p w14:paraId="599A908E" w14:textId="77777777" w:rsidR="00BE4060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8F" w14:textId="77777777" w:rsidR="00BE4060" w:rsidRDefault="00BE4060" w:rsidP="00BE4060">
      <w:pPr>
        <w:pStyle w:val="berschrift1"/>
        <w:ind w:left="1418" w:hanging="14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4 Audit, Kosten </w:t>
      </w:r>
    </w:p>
    <w:p w14:paraId="599A9090" w14:textId="77777777" w:rsidR="00BE4060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91" w14:textId="77777777" w:rsidR="00BE4060" w:rsidRDefault="00744462" w:rsidP="00BE4060">
      <w:pPr>
        <w:rPr>
          <w:sz w:val="23"/>
          <w:szCs w:val="23"/>
        </w:rPr>
      </w:pPr>
      <w:r>
        <w:rPr>
          <w:sz w:val="23"/>
          <w:szCs w:val="23"/>
        </w:rPr>
        <w:t>E+E</w:t>
      </w:r>
      <w:r w:rsidR="00BE4060">
        <w:rPr>
          <w:sz w:val="23"/>
          <w:szCs w:val="23"/>
        </w:rPr>
        <w:t xml:space="preserve"> </w:t>
      </w:r>
      <w:r w:rsidR="00AE4F3B">
        <w:rPr>
          <w:sz w:val="23"/>
          <w:szCs w:val="23"/>
        </w:rPr>
        <w:t xml:space="preserve">Elektronik </w:t>
      </w:r>
      <w:r w:rsidR="00BE4060">
        <w:rPr>
          <w:sz w:val="23"/>
          <w:szCs w:val="23"/>
        </w:rPr>
        <w:t xml:space="preserve">erkennt an, dass </w:t>
      </w:r>
      <w:r w:rsidR="004C5295">
        <w:rPr>
          <w:sz w:val="23"/>
          <w:szCs w:val="23"/>
        </w:rPr>
        <w:t xml:space="preserve">der </w:t>
      </w:r>
      <w:r w:rsidR="00C20A48">
        <w:rPr>
          <w:sz w:val="23"/>
          <w:szCs w:val="23"/>
        </w:rPr>
        <w:t>Liefer</w:t>
      </w:r>
      <w:r w:rsidR="00353CA1">
        <w:rPr>
          <w:sz w:val="23"/>
          <w:szCs w:val="23"/>
        </w:rPr>
        <w:t>er</w:t>
      </w:r>
      <w:r w:rsidR="00BE4060">
        <w:rPr>
          <w:sz w:val="23"/>
          <w:szCs w:val="23"/>
        </w:rPr>
        <w:t xml:space="preserve"> ein wirksames Qualitätsmanagementsystem entsprechend dem </w:t>
      </w:r>
      <w:r w:rsidR="00AE4F3B">
        <w:rPr>
          <w:sz w:val="23"/>
          <w:szCs w:val="23"/>
        </w:rPr>
        <w:t xml:space="preserve">letzten </w:t>
      </w:r>
      <w:r w:rsidR="00BE4060">
        <w:rPr>
          <w:sz w:val="23"/>
          <w:szCs w:val="23"/>
        </w:rPr>
        <w:t>Stand der Technik unterhält un</w:t>
      </w:r>
      <w:r>
        <w:rPr>
          <w:sz w:val="23"/>
          <w:szCs w:val="23"/>
        </w:rPr>
        <w:t>d dadurch in der Lage ist, Prob</w:t>
      </w:r>
      <w:r w:rsidR="00BE4060">
        <w:rPr>
          <w:sz w:val="23"/>
          <w:szCs w:val="23"/>
        </w:rPr>
        <w:t>lemanalysen, notwendige Qualitätssicherungsmaßnahmen und au</w:t>
      </w:r>
      <w:r>
        <w:rPr>
          <w:sz w:val="23"/>
          <w:szCs w:val="23"/>
        </w:rPr>
        <w:t>ch Audits selbstständig durchzu</w:t>
      </w:r>
      <w:r w:rsidR="00BE4060">
        <w:rPr>
          <w:sz w:val="23"/>
          <w:szCs w:val="23"/>
        </w:rPr>
        <w:t xml:space="preserve">führen. </w:t>
      </w:r>
    </w:p>
    <w:p w14:paraId="599A9092" w14:textId="77777777" w:rsidR="00BE4060" w:rsidRDefault="00BE4060" w:rsidP="00BE4060">
      <w:pPr>
        <w:rPr>
          <w:sz w:val="23"/>
          <w:szCs w:val="23"/>
        </w:rPr>
      </w:pPr>
      <w:r>
        <w:rPr>
          <w:sz w:val="23"/>
          <w:szCs w:val="23"/>
        </w:rPr>
        <w:t xml:space="preserve">Dadurch können Audits und Prozessanalysen von bzw. in Fertigungsstätten durch </w:t>
      </w:r>
      <w:r w:rsidR="00744462">
        <w:rPr>
          <w:sz w:val="23"/>
          <w:szCs w:val="23"/>
        </w:rPr>
        <w:t>E+E</w:t>
      </w:r>
      <w:r>
        <w:rPr>
          <w:sz w:val="23"/>
          <w:szCs w:val="23"/>
        </w:rPr>
        <w:t xml:space="preserve"> </w:t>
      </w:r>
      <w:r w:rsidR="00AE4F3B">
        <w:rPr>
          <w:sz w:val="23"/>
          <w:szCs w:val="23"/>
        </w:rPr>
        <w:t xml:space="preserve">Elektronik </w:t>
      </w:r>
      <w:r>
        <w:rPr>
          <w:sz w:val="23"/>
          <w:szCs w:val="23"/>
        </w:rPr>
        <w:t xml:space="preserve">auf folgende Fälle begrenzt werden: </w:t>
      </w:r>
    </w:p>
    <w:p w14:paraId="599A9093" w14:textId="77777777" w:rsidR="00BE4060" w:rsidRPr="00AE4F3B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de-DE"/>
        </w:rPr>
      </w:pPr>
    </w:p>
    <w:p w14:paraId="599A9094" w14:textId="77777777" w:rsidR="00BE4060" w:rsidRPr="00B23B60" w:rsidRDefault="00BE4060" w:rsidP="00BE4060">
      <w:pPr>
        <w:ind w:left="708" w:hanging="425"/>
        <w:rPr>
          <w:sz w:val="23"/>
          <w:szCs w:val="23"/>
        </w:rPr>
      </w:pPr>
      <w:r>
        <w:rPr>
          <w:sz w:val="16"/>
          <w:szCs w:val="16"/>
        </w:rPr>
        <w:t xml:space="preserve">- </w:t>
      </w:r>
      <w:r w:rsidR="00AE4F3B">
        <w:rPr>
          <w:sz w:val="16"/>
          <w:szCs w:val="16"/>
        </w:rPr>
        <w:tab/>
      </w:r>
      <w:r>
        <w:rPr>
          <w:sz w:val="23"/>
          <w:szCs w:val="23"/>
        </w:rPr>
        <w:t xml:space="preserve">Auftreten eines </w:t>
      </w:r>
      <w:r w:rsidR="00353CA1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durch </w:t>
      </w:r>
      <w:r w:rsidR="004C5295">
        <w:rPr>
          <w:sz w:val="23"/>
          <w:szCs w:val="23"/>
        </w:rPr>
        <w:t xml:space="preserve">den </w:t>
      </w:r>
      <w:r w:rsidR="00C20A48">
        <w:rPr>
          <w:sz w:val="23"/>
          <w:szCs w:val="23"/>
        </w:rPr>
        <w:t>Liefer</w:t>
      </w:r>
      <w:r w:rsidR="00353CA1">
        <w:rPr>
          <w:sz w:val="23"/>
          <w:szCs w:val="23"/>
        </w:rPr>
        <w:t>er</w:t>
      </w:r>
      <w:r>
        <w:rPr>
          <w:sz w:val="23"/>
          <w:szCs w:val="23"/>
        </w:rPr>
        <w:t xml:space="preserve"> verursachten </w:t>
      </w:r>
      <w:r w:rsidR="00353CA1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gravierenden Fehlers in der </w:t>
      </w:r>
      <w:r w:rsidRPr="00B23B60">
        <w:rPr>
          <w:sz w:val="23"/>
          <w:szCs w:val="23"/>
        </w:rPr>
        <w:t>Serie</w:t>
      </w:r>
      <w:r w:rsidR="001E710E" w:rsidRPr="00B23B60">
        <w:rPr>
          <w:sz w:val="23"/>
          <w:szCs w:val="23"/>
        </w:rPr>
        <w:t>nfertigung</w:t>
      </w:r>
      <w:r w:rsidRPr="00B23B60">
        <w:rPr>
          <w:sz w:val="23"/>
          <w:szCs w:val="23"/>
        </w:rPr>
        <w:t xml:space="preserve"> bei </w:t>
      </w:r>
      <w:r w:rsidR="00744462" w:rsidRPr="00B23B60">
        <w:rPr>
          <w:sz w:val="23"/>
          <w:szCs w:val="23"/>
        </w:rPr>
        <w:t>E+E</w:t>
      </w:r>
      <w:r w:rsidR="00AE4F3B">
        <w:rPr>
          <w:sz w:val="23"/>
          <w:szCs w:val="23"/>
        </w:rPr>
        <w:t xml:space="preserve"> Elektronik.</w:t>
      </w:r>
    </w:p>
    <w:p w14:paraId="599A9095" w14:textId="77777777" w:rsidR="00BE4060" w:rsidRDefault="00BE4060" w:rsidP="00BE4060">
      <w:pPr>
        <w:ind w:left="708" w:hanging="425"/>
        <w:rPr>
          <w:sz w:val="23"/>
          <w:szCs w:val="23"/>
        </w:rPr>
      </w:pPr>
    </w:p>
    <w:p w14:paraId="599A9096" w14:textId="77777777" w:rsidR="00BE4060" w:rsidRDefault="00BE4060" w:rsidP="00BE4060">
      <w:pPr>
        <w:ind w:left="708" w:hanging="425"/>
        <w:rPr>
          <w:sz w:val="23"/>
          <w:szCs w:val="23"/>
        </w:rPr>
      </w:pPr>
      <w:r>
        <w:rPr>
          <w:sz w:val="16"/>
          <w:szCs w:val="16"/>
        </w:rPr>
        <w:t xml:space="preserve">- </w:t>
      </w:r>
      <w:r w:rsidR="00AE4F3B">
        <w:rPr>
          <w:sz w:val="16"/>
          <w:szCs w:val="16"/>
        </w:rPr>
        <w:tab/>
      </w:r>
      <w:r w:rsidR="004C5295">
        <w:rPr>
          <w:sz w:val="23"/>
          <w:szCs w:val="23"/>
        </w:rPr>
        <w:t>Der L</w:t>
      </w:r>
      <w:r w:rsidR="00C20A48">
        <w:rPr>
          <w:sz w:val="23"/>
          <w:szCs w:val="23"/>
        </w:rPr>
        <w:t>iefer</w:t>
      </w:r>
      <w:r w:rsidR="00353CA1">
        <w:rPr>
          <w:sz w:val="23"/>
          <w:szCs w:val="23"/>
        </w:rPr>
        <w:t xml:space="preserve">er </w:t>
      </w:r>
      <w:r>
        <w:rPr>
          <w:sz w:val="23"/>
          <w:szCs w:val="23"/>
        </w:rPr>
        <w:t>konnte in einer fallweise abgestimmten Frist</w:t>
      </w:r>
      <w:r w:rsidR="00DB3F18">
        <w:rPr>
          <w:sz w:val="23"/>
          <w:szCs w:val="23"/>
        </w:rPr>
        <w:t xml:space="preserve"> nicht nachweisen, dass die Feh</w:t>
      </w:r>
      <w:r>
        <w:rPr>
          <w:sz w:val="23"/>
          <w:szCs w:val="23"/>
        </w:rPr>
        <w:t>lerursache gefunden und wirksame Fehlerabstellmaßnahme eingeführt wurden</w:t>
      </w:r>
      <w:r w:rsidR="00AE4F3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599A9097" w14:textId="77777777" w:rsidR="00BE4060" w:rsidRDefault="00BE4060" w:rsidP="00BE4060">
      <w:pPr>
        <w:ind w:left="708" w:hanging="425"/>
        <w:rPr>
          <w:sz w:val="23"/>
          <w:szCs w:val="23"/>
        </w:rPr>
      </w:pPr>
    </w:p>
    <w:p w14:paraId="599A9098" w14:textId="77777777" w:rsidR="00BE4060" w:rsidRDefault="00BE4060" w:rsidP="00BE4060">
      <w:pPr>
        <w:pStyle w:val="Aufzhlung"/>
        <w:ind w:left="708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AE4F3B">
        <w:rPr>
          <w:rFonts w:ascii="Times New Roman" w:hAnsi="Times New Roman" w:cs="Times New Roman"/>
          <w:sz w:val="16"/>
          <w:szCs w:val="16"/>
        </w:rPr>
        <w:tab/>
      </w:r>
      <w:r w:rsidR="00AE4F3B">
        <w:rPr>
          <w:rFonts w:ascii="Times New Roman" w:hAnsi="Times New Roman" w:cs="Times New Roman"/>
          <w:sz w:val="23"/>
          <w:szCs w:val="23"/>
        </w:rPr>
        <w:t>Ge</w:t>
      </w:r>
      <w:r>
        <w:rPr>
          <w:rFonts w:ascii="Times New Roman" w:hAnsi="Times New Roman" w:cs="Times New Roman"/>
          <w:sz w:val="23"/>
          <w:szCs w:val="23"/>
        </w:rPr>
        <w:t xml:space="preserve">meinsam beschlossene Verbesserungsprogramme wurden nicht umgesetzt. </w:t>
      </w:r>
    </w:p>
    <w:p w14:paraId="599A9099" w14:textId="77777777" w:rsidR="00BE4060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9A" w14:textId="77777777" w:rsidR="00AE4F3B" w:rsidRDefault="00AE4F3B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9B" w14:textId="77777777" w:rsidR="00BE4060" w:rsidRDefault="00BE4060" w:rsidP="00BE4060">
      <w:pPr>
        <w:rPr>
          <w:sz w:val="23"/>
          <w:szCs w:val="23"/>
        </w:rPr>
      </w:pPr>
      <w:r>
        <w:rPr>
          <w:sz w:val="23"/>
          <w:szCs w:val="23"/>
        </w:rPr>
        <w:t>Audits erfolgen in jedem Falle nach einer vorherigen Ankündig</w:t>
      </w:r>
      <w:r w:rsidR="00DB3F18">
        <w:rPr>
          <w:sz w:val="23"/>
          <w:szCs w:val="23"/>
        </w:rPr>
        <w:t xml:space="preserve">ung. </w:t>
      </w:r>
      <w:r w:rsidR="004C5295">
        <w:rPr>
          <w:sz w:val="23"/>
          <w:szCs w:val="23"/>
        </w:rPr>
        <w:t xml:space="preserve">Der </w:t>
      </w:r>
      <w:r w:rsidR="00C20A48">
        <w:rPr>
          <w:sz w:val="23"/>
          <w:szCs w:val="23"/>
        </w:rPr>
        <w:t>Liefer</w:t>
      </w:r>
      <w:r w:rsidR="00353CA1">
        <w:rPr>
          <w:sz w:val="23"/>
          <w:szCs w:val="23"/>
        </w:rPr>
        <w:t>er</w:t>
      </w:r>
      <w:r w:rsidR="00DB3F18">
        <w:rPr>
          <w:sz w:val="23"/>
          <w:szCs w:val="23"/>
        </w:rPr>
        <w:t xml:space="preserve"> wird selbst kurz</w:t>
      </w:r>
      <w:r>
        <w:rPr>
          <w:sz w:val="23"/>
          <w:szCs w:val="23"/>
        </w:rPr>
        <w:t xml:space="preserve">fristige Terminwünsche für eine Auditierung ermöglichen. </w:t>
      </w:r>
    </w:p>
    <w:p w14:paraId="599A909C" w14:textId="77777777" w:rsidR="00BE4060" w:rsidRDefault="004C5295" w:rsidP="00BE4060">
      <w:pPr>
        <w:rPr>
          <w:sz w:val="23"/>
          <w:szCs w:val="23"/>
        </w:rPr>
      </w:pPr>
      <w:r>
        <w:rPr>
          <w:sz w:val="23"/>
          <w:szCs w:val="23"/>
        </w:rPr>
        <w:t xml:space="preserve">Der </w:t>
      </w:r>
      <w:r w:rsidR="00C20A48">
        <w:rPr>
          <w:sz w:val="23"/>
          <w:szCs w:val="23"/>
        </w:rPr>
        <w:t>Liefer</w:t>
      </w:r>
      <w:r w:rsidR="00353CA1">
        <w:rPr>
          <w:sz w:val="23"/>
          <w:szCs w:val="23"/>
        </w:rPr>
        <w:t>er</w:t>
      </w:r>
      <w:r w:rsidR="00BE4060">
        <w:rPr>
          <w:sz w:val="23"/>
          <w:szCs w:val="23"/>
        </w:rPr>
        <w:t xml:space="preserve"> übernimmt die Kosten für Prozessaudits und Problemanalysen. </w:t>
      </w:r>
    </w:p>
    <w:p w14:paraId="599A909D" w14:textId="77777777" w:rsidR="00BE4060" w:rsidRDefault="00BE4060" w:rsidP="00BE4060">
      <w:pPr>
        <w:pStyle w:val="Default"/>
        <w:pageBreakBefore/>
        <w:rPr>
          <w:color w:val="auto"/>
          <w:sz w:val="12"/>
          <w:szCs w:val="12"/>
        </w:rPr>
      </w:pPr>
    </w:p>
    <w:p w14:paraId="599A909E" w14:textId="77777777" w:rsidR="00BE4060" w:rsidRDefault="00BE4060" w:rsidP="00BE4060">
      <w:pPr>
        <w:pStyle w:val="berschrift1"/>
        <w:ind w:left="1418" w:hanging="14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5 Durchführung der Qualitätssicherungsmaßnahmen </w:t>
      </w:r>
    </w:p>
    <w:p w14:paraId="599A909F" w14:textId="77777777" w:rsidR="00BE4060" w:rsidRDefault="00BE4060" w:rsidP="00BE4060">
      <w:pPr>
        <w:pStyle w:val="berschrift1"/>
        <w:ind w:left="1418" w:hanging="1419"/>
        <w:rPr>
          <w:rFonts w:ascii="Times New Roman" w:hAnsi="Times New Roman"/>
          <w:sz w:val="23"/>
          <w:szCs w:val="23"/>
        </w:rPr>
      </w:pPr>
    </w:p>
    <w:p w14:paraId="599A90A0" w14:textId="77777777" w:rsidR="00BE4060" w:rsidRDefault="00BE4060" w:rsidP="00BE4060">
      <w:pPr>
        <w:pStyle w:val="berschrift2"/>
        <w:ind w:left="1418" w:hanging="14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0"/>
          <w:bCs w:val="0"/>
          <w:sz w:val="23"/>
          <w:szCs w:val="23"/>
        </w:rPr>
        <w:t xml:space="preserve">5.1 Qualitätsgespräche </w:t>
      </w:r>
    </w:p>
    <w:p w14:paraId="599A90A1" w14:textId="77777777" w:rsidR="00BE4060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A2" w14:textId="77777777" w:rsidR="00BE4060" w:rsidRDefault="00BE4060" w:rsidP="00BE4060">
      <w:pPr>
        <w:rPr>
          <w:sz w:val="23"/>
          <w:szCs w:val="23"/>
        </w:rPr>
      </w:pPr>
      <w:r>
        <w:rPr>
          <w:sz w:val="23"/>
          <w:szCs w:val="23"/>
        </w:rPr>
        <w:t>Qualitätsgespräche mit Themenschwerpunkten</w:t>
      </w:r>
      <w:r w:rsidR="00555539">
        <w:rPr>
          <w:sz w:val="23"/>
          <w:szCs w:val="23"/>
        </w:rPr>
        <w:t>,</w:t>
      </w:r>
      <w:r>
        <w:rPr>
          <w:sz w:val="23"/>
          <w:szCs w:val="23"/>
        </w:rPr>
        <w:t xml:space="preserve"> wie z.B. vorbeugende Qualitätssicherung, Bewertung der ausgetauschten Qualitätsdaten, Fehlerbesprechung, Besprechung aktueller Themen usw.</w:t>
      </w:r>
      <w:r w:rsidR="00555539">
        <w:rPr>
          <w:sz w:val="23"/>
          <w:szCs w:val="23"/>
        </w:rPr>
        <w:t>,</w:t>
      </w:r>
      <w:r>
        <w:rPr>
          <w:sz w:val="23"/>
          <w:szCs w:val="23"/>
        </w:rPr>
        <w:t xml:space="preserve"> finden auf Verlangen eines Vertragspartners statt. </w:t>
      </w:r>
    </w:p>
    <w:p w14:paraId="599A90A3" w14:textId="77777777" w:rsidR="00BE4060" w:rsidRPr="00555539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de-DE"/>
        </w:rPr>
      </w:pPr>
    </w:p>
    <w:p w14:paraId="599A90A4" w14:textId="77777777" w:rsidR="00BE4060" w:rsidRDefault="00BE4060" w:rsidP="00BE4060">
      <w:pPr>
        <w:pStyle w:val="berschrift2"/>
        <w:ind w:left="1418" w:hanging="14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0"/>
          <w:bCs w:val="0"/>
          <w:sz w:val="23"/>
          <w:szCs w:val="23"/>
        </w:rPr>
        <w:t xml:space="preserve">5.2 Bemusterung und Freigabe von Produkten (Erstmusterprüfungen) </w:t>
      </w:r>
    </w:p>
    <w:p w14:paraId="599A90A5" w14:textId="77777777" w:rsidR="00BE4060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A6" w14:textId="77777777" w:rsidR="00BE4060" w:rsidRDefault="00BE4060" w:rsidP="00BE4060">
      <w:pPr>
        <w:rPr>
          <w:sz w:val="23"/>
          <w:szCs w:val="23"/>
        </w:rPr>
      </w:pPr>
      <w:r>
        <w:rPr>
          <w:sz w:val="23"/>
          <w:szCs w:val="23"/>
        </w:rPr>
        <w:t>Di</w:t>
      </w:r>
      <w:r w:rsidR="00DB3F18">
        <w:rPr>
          <w:sz w:val="23"/>
          <w:szCs w:val="23"/>
        </w:rPr>
        <w:t>e Bemusterung ist entsprechend VDA Band 2 oder PPAP</w:t>
      </w:r>
      <w:r>
        <w:rPr>
          <w:sz w:val="23"/>
          <w:szCs w:val="23"/>
        </w:rPr>
        <w:t xml:space="preserve"> durchzuführen. </w:t>
      </w:r>
    </w:p>
    <w:p w14:paraId="599A90A7" w14:textId="77777777" w:rsidR="00BE4060" w:rsidRDefault="00BE4060" w:rsidP="00BE4060">
      <w:pPr>
        <w:rPr>
          <w:sz w:val="23"/>
          <w:szCs w:val="23"/>
        </w:rPr>
      </w:pPr>
      <w:r>
        <w:rPr>
          <w:sz w:val="23"/>
          <w:szCs w:val="23"/>
        </w:rPr>
        <w:t>Die Bemusterungsergebnisse sind im entsprechen</w:t>
      </w:r>
      <w:r w:rsidR="005E7245">
        <w:rPr>
          <w:sz w:val="23"/>
          <w:szCs w:val="23"/>
        </w:rPr>
        <w:t>den Erstmusterprüfbericht nach VDA Band 2 / QS-9000 oder</w:t>
      </w:r>
      <w:r>
        <w:rPr>
          <w:sz w:val="23"/>
          <w:szCs w:val="23"/>
        </w:rPr>
        <w:t xml:space="preserve"> an VDA angepasste</w:t>
      </w:r>
      <w:r w:rsidR="00555539">
        <w:rPr>
          <w:sz w:val="23"/>
          <w:szCs w:val="23"/>
        </w:rPr>
        <w:t>,</w:t>
      </w:r>
      <w:r>
        <w:rPr>
          <w:sz w:val="23"/>
          <w:szCs w:val="23"/>
        </w:rPr>
        <w:t xml:space="preserve"> spezifische</w:t>
      </w:r>
      <w:r w:rsidR="005E7245">
        <w:rPr>
          <w:sz w:val="23"/>
          <w:szCs w:val="23"/>
        </w:rPr>
        <w:t>n Formulare</w:t>
      </w:r>
      <w:r>
        <w:rPr>
          <w:sz w:val="23"/>
          <w:szCs w:val="23"/>
        </w:rPr>
        <w:t xml:space="preserve"> </w:t>
      </w:r>
      <w:r w:rsidR="00555539">
        <w:rPr>
          <w:sz w:val="23"/>
          <w:szCs w:val="23"/>
        </w:rPr>
        <w:t xml:space="preserve">des Bestellers </w:t>
      </w:r>
      <w:r>
        <w:rPr>
          <w:sz w:val="23"/>
          <w:szCs w:val="23"/>
        </w:rPr>
        <w:t xml:space="preserve">nachvollziehbar zu dokumentieren. </w:t>
      </w:r>
    </w:p>
    <w:p w14:paraId="599A90A8" w14:textId="77777777" w:rsidR="00BE4060" w:rsidRDefault="00BE4060" w:rsidP="00BE4060">
      <w:pPr>
        <w:rPr>
          <w:sz w:val="23"/>
          <w:szCs w:val="23"/>
        </w:rPr>
      </w:pPr>
      <w:r>
        <w:rPr>
          <w:sz w:val="23"/>
          <w:szCs w:val="23"/>
        </w:rPr>
        <w:t xml:space="preserve">Erkennt der </w:t>
      </w:r>
      <w:r w:rsidR="00C20A48">
        <w:rPr>
          <w:sz w:val="23"/>
          <w:szCs w:val="23"/>
        </w:rPr>
        <w:t>Liefer</w:t>
      </w:r>
      <w:r w:rsidR="00BB2258">
        <w:rPr>
          <w:sz w:val="23"/>
          <w:szCs w:val="23"/>
        </w:rPr>
        <w:t>er</w:t>
      </w:r>
      <w:r>
        <w:rPr>
          <w:sz w:val="23"/>
          <w:szCs w:val="23"/>
        </w:rPr>
        <w:t xml:space="preserve">, dass die getroffenen Vereinbarungen nicht eingehalten werden können, ist der Einkauf von </w:t>
      </w:r>
      <w:r w:rsidR="00744462">
        <w:rPr>
          <w:sz w:val="23"/>
          <w:szCs w:val="23"/>
        </w:rPr>
        <w:t>E+E</w:t>
      </w:r>
      <w:r>
        <w:rPr>
          <w:sz w:val="23"/>
          <w:szCs w:val="23"/>
        </w:rPr>
        <w:t xml:space="preserve"> </w:t>
      </w:r>
      <w:r w:rsidR="00555539">
        <w:rPr>
          <w:sz w:val="23"/>
          <w:szCs w:val="23"/>
        </w:rPr>
        <w:t xml:space="preserve">Elektronik </w:t>
      </w:r>
      <w:r>
        <w:rPr>
          <w:sz w:val="23"/>
          <w:szCs w:val="23"/>
        </w:rPr>
        <w:t xml:space="preserve">unverzüglich zu informieren. Bei Spezifikationsabweichungen entscheidet </w:t>
      </w:r>
      <w:r w:rsidR="00744462">
        <w:rPr>
          <w:sz w:val="23"/>
          <w:szCs w:val="23"/>
        </w:rPr>
        <w:t>E+E</w:t>
      </w:r>
      <w:r>
        <w:rPr>
          <w:sz w:val="23"/>
          <w:szCs w:val="23"/>
        </w:rPr>
        <w:t xml:space="preserve"> </w:t>
      </w:r>
      <w:r w:rsidR="00555539">
        <w:rPr>
          <w:sz w:val="23"/>
          <w:szCs w:val="23"/>
        </w:rPr>
        <w:t xml:space="preserve">Elektronik </w:t>
      </w:r>
      <w:r>
        <w:rPr>
          <w:sz w:val="23"/>
          <w:szCs w:val="23"/>
        </w:rPr>
        <w:t xml:space="preserve">über das weitere Vorgehen. </w:t>
      </w:r>
    </w:p>
    <w:p w14:paraId="599A90A9" w14:textId="77777777" w:rsidR="00BE4060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AA" w14:textId="77777777" w:rsidR="00BE4060" w:rsidRDefault="00BE4060" w:rsidP="00BE4060">
      <w:pPr>
        <w:pStyle w:val="berschrift2"/>
        <w:ind w:left="1418" w:hanging="14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0"/>
          <w:bCs w:val="0"/>
          <w:sz w:val="23"/>
          <w:szCs w:val="23"/>
        </w:rPr>
        <w:t xml:space="preserve">5.3 Requalifikationsprüfung </w:t>
      </w:r>
    </w:p>
    <w:p w14:paraId="599A90AB" w14:textId="77777777" w:rsidR="00BE4060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AC" w14:textId="77777777" w:rsidR="00BE4060" w:rsidRDefault="00BE4060" w:rsidP="00BE4060">
      <w:pPr>
        <w:rPr>
          <w:sz w:val="23"/>
          <w:szCs w:val="23"/>
        </w:rPr>
      </w:pPr>
      <w:r w:rsidRPr="00B23B60">
        <w:rPr>
          <w:sz w:val="23"/>
          <w:szCs w:val="23"/>
        </w:rPr>
        <w:t>Alle Produkte müssen gemäß</w:t>
      </w:r>
      <w:r w:rsidR="004833F8" w:rsidRPr="00B23B60">
        <w:rPr>
          <w:sz w:val="23"/>
          <w:szCs w:val="23"/>
        </w:rPr>
        <w:t xml:space="preserve"> den Produktionslenkungsplänen </w:t>
      </w:r>
      <w:r w:rsidRPr="00B23B60">
        <w:rPr>
          <w:sz w:val="23"/>
          <w:szCs w:val="23"/>
        </w:rPr>
        <w:t>einer vollständigen Maß- und Fu</w:t>
      </w:r>
      <w:r w:rsidR="00F328E4" w:rsidRPr="00B23B60">
        <w:rPr>
          <w:sz w:val="23"/>
          <w:szCs w:val="23"/>
        </w:rPr>
        <w:t>nktionsprüfung</w:t>
      </w:r>
      <w:r w:rsidRPr="00B23B60">
        <w:rPr>
          <w:sz w:val="23"/>
          <w:szCs w:val="23"/>
        </w:rPr>
        <w:t xml:space="preserve"> unter B</w:t>
      </w:r>
      <w:r w:rsidR="004833F8" w:rsidRPr="00B23B60">
        <w:rPr>
          <w:sz w:val="23"/>
          <w:szCs w:val="23"/>
        </w:rPr>
        <w:t>erücksichti</w:t>
      </w:r>
      <w:r w:rsidRPr="00B23B60">
        <w:rPr>
          <w:sz w:val="23"/>
          <w:szCs w:val="23"/>
        </w:rPr>
        <w:t xml:space="preserve">gung der anzuwendenden Vorgaben von </w:t>
      </w:r>
      <w:r w:rsidR="00744462" w:rsidRPr="00B23B60">
        <w:rPr>
          <w:sz w:val="23"/>
          <w:szCs w:val="23"/>
        </w:rPr>
        <w:t>E+E</w:t>
      </w:r>
      <w:r w:rsidRPr="00B23B60">
        <w:rPr>
          <w:sz w:val="23"/>
          <w:szCs w:val="23"/>
        </w:rPr>
        <w:t xml:space="preserve"> </w:t>
      </w:r>
      <w:r w:rsidR="00555539">
        <w:rPr>
          <w:sz w:val="23"/>
          <w:szCs w:val="23"/>
        </w:rPr>
        <w:t xml:space="preserve">Elektronik </w:t>
      </w:r>
      <w:r w:rsidRPr="00B23B60">
        <w:rPr>
          <w:sz w:val="23"/>
          <w:szCs w:val="23"/>
        </w:rPr>
        <w:t xml:space="preserve">für Material und Funktion unterzogen werden. Die Ergebnisse müssen </w:t>
      </w:r>
      <w:r w:rsidR="00744462" w:rsidRPr="00B23B60">
        <w:rPr>
          <w:sz w:val="23"/>
          <w:szCs w:val="23"/>
        </w:rPr>
        <w:t>E+E</w:t>
      </w:r>
      <w:r w:rsidRPr="00B23B60">
        <w:rPr>
          <w:sz w:val="23"/>
          <w:szCs w:val="23"/>
        </w:rPr>
        <w:t xml:space="preserve"> </w:t>
      </w:r>
      <w:r w:rsidR="00555539">
        <w:rPr>
          <w:sz w:val="23"/>
          <w:szCs w:val="23"/>
        </w:rPr>
        <w:t xml:space="preserve">Elektronik </w:t>
      </w:r>
      <w:r w:rsidRPr="00B23B60">
        <w:rPr>
          <w:sz w:val="23"/>
          <w:szCs w:val="23"/>
        </w:rPr>
        <w:t>zur Einsicht zur Verfügung</w:t>
      </w:r>
      <w:r>
        <w:rPr>
          <w:sz w:val="23"/>
          <w:szCs w:val="23"/>
        </w:rPr>
        <w:t xml:space="preserve"> gestellt werden. </w:t>
      </w:r>
    </w:p>
    <w:p w14:paraId="599A90AD" w14:textId="77777777" w:rsidR="00BE4060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AE" w14:textId="77777777" w:rsidR="00BE4060" w:rsidRDefault="00BE4060" w:rsidP="00BE4060">
      <w:pPr>
        <w:pStyle w:val="berschrift2"/>
        <w:ind w:left="1418" w:hanging="14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0"/>
          <w:bCs w:val="0"/>
          <w:sz w:val="23"/>
          <w:szCs w:val="23"/>
        </w:rPr>
        <w:t xml:space="preserve">5.4 Qualitätsprobleme </w:t>
      </w:r>
    </w:p>
    <w:p w14:paraId="599A90AF" w14:textId="77777777" w:rsidR="00BE4060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B0" w14:textId="77777777" w:rsidR="00BE4060" w:rsidRDefault="00555539" w:rsidP="00BE4060">
      <w:pPr>
        <w:rPr>
          <w:sz w:val="23"/>
          <w:szCs w:val="23"/>
        </w:rPr>
      </w:pPr>
      <w:r>
        <w:rPr>
          <w:sz w:val="23"/>
          <w:szCs w:val="23"/>
        </w:rPr>
        <w:t xml:space="preserve">Bei Auftreten </w:t>
      </w:r>
      <w:r w:rsidR="00BE4060" w:rsidRPr="001F2E9B">
        <w:rPr>
          <w:sz w:val="23"/>
          <w:szCs w:val="23"/>
        </w:rPr>
        <w:t xml:space="preserve">eines </w:t>
      </w:r>
      <w:r w:rsidR="00BE4060" w:rsidRPr="001F2E9B">
        <w:rPr>
          <w:bCs/>
          <w:sz w:val="23"/>
          <w:szCs w:val="23"/>
        </w:rPr>
        <w:t>Qualitätsproblems</w:t>
      </w:r>
      <w:r w:rsidR="00BE4060">
        <w:rPr>
          <w:b/>
          <w:bCs/>
          <w:sz w:val="23"/>
          <w:szCs w:val="23"/>
        </w:rPr>
        <w:t xml:space="preserve"> </w:t>
      </w:r>
      <w:r w:rsidR="00BE4060">
        <w:rPr>
          <w:sz w:val="23"/>
          <w:szCs w:val="23"/>
        </w:rPr>
        <w:t>muss der Zugriff auf Los- und</w:t>
      </w:r>
      <w:r w:rsidR="004833F8">
        <w:rPr>
          <w:sz w:val="23"/>
          <w:szCs w:val="23"/>
        </w:rPr>
        <w:t xml:space="preserve"> Fertigungsdaten innerhalb ei</w:t>
      </w:r>
      <w:r w:rsidR="00BE4060">
        <w:rPr>
          <w:sz w:val="23"/>
          <w:szCs w:val="23"/>
        </w:rPr>
        <w:t xml:space="preserve">nes Kalendertages möglich sein. </w:t>
      </w:r>
    </w:p>
    <w:p w14:paraId="599A90B1" w14:textId="77777777" w:rsidR="00BE4060" w:rsidRDefault="00BE4060" w:rsidP="00BE4060">
      <w:pPr>
        <w:rPr>
          <w:sz w:val="23"/>
          <w:szCs w:val="23"/>
        </w:rPr>
      </w:pPr>
      <w:r>
        <w:rPr>
          <w:sz w:val="23"/>
          <w:szCs w:val="23"/>
        </w:rPr>
        <w:t xml:space="preserve">Soweit die Probleme aus der Qualität der Produkte herrühren, haben die Vertragspartner </w:t>
      </w:r>
      <w:r w:rsidR="001E710E" w:rsidRPr="00B23B60">
        <w:rPr>
          <w:sz w:val="23"/>
          <w:szCs w:val="23"/>
        </w:rPr>
        <w:t xml:space="preserve">gegenüber ihren Kunden </w:t>
      </w:r>
      <w:r w:rsidRPr="00B23B60">
        <w:rPr>
          <w:sz w:val="23"/>
          <w:szCs w:val="23"/>
        </w:rPr>
        <w:t>die Pflicht, innerhalb eines Arbeitstages nach Auftreten des Problems</w:t>
      </w:r>
      <w:r>
        <w:rPr>
          <w:sz w:val="23"/>
          <w:szCs w:val="23"/>
        </w:rPr>
        <w:t xml:space="preserve"> Lösungsansätze auszuarbeiten. Der </w:t>
      </w:r>
      <w:r w:rsidR="00C20A48">
        <w:rPr>
          <w:sz w:val="23"/>
          <w:szCs w:val="23"/>
        </w:rPr>
        <w:t>Liefer</w:t>
      </w:r>
      <w:r w:rsidR="00BB2258">
        <w:rPr>
          <w:sz w:val="23"/>
          <w:szCs w:val="23"/>
        </w:rPr>
        <w:t xml:space="preserve">er </w:t>
      </w:r>
      <w:r>
        <w:rPr>
          <w:sz w:val="23"/>
          <w:szCs w:val="23"/>
        </w:rPr>
        <w:t xml:space="preserve">hat sicherzustellen, dass ein kurzfristiger Zugriff auf Ressourcen zur Fehleruntersuchung und Fehleranalyse jederzeit gewährleistet ist. </w:t>
      </w:r>
    </w:p>
    <w:p w14:paraId="599A90B2" w14:textId="77777777" w:rsidR="00BE4060" w:rsidRDefault="00BE4060" w:rsidP="00BE4060">
      <w:pPr>
        <w:rPr>
          <w:sz w:val="23"/>
          <w:szCs w:val="23"/>
        </w:rPr>
      </w:pPr>
      <w:r>
        <w:rPr>
          <w:sz w:val="23"/>
          <w:szCs w:val="23"/>
        </w:rPr>
        <w:t xml:space="preserve">Die Vorgehensweise zur Abwicklung von Beanstandungen wurde wie folgt vereinheitlicht und festgelegt: </w:t>
      </w:r>
    </w:p>
    <w:p w14:paraId="599A90B3" w14:textId="77777777" w:rsidR="00BE4060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B4" w14:textId="77777777" w:rsidR="00BE4060" w:rsidRDefault="00BE4060" w:rsidP="00BE4060">
      <w:pPr>
        <w:ind w:left="360" w:hanging="360"/>
        <w:rPr>
          <w:sz w:val="23"/>
          <w:szCs w:val="23"/>
        </w:rPr>
      </w:pPr>
      <w:r>
        <w:rPr>
          <w:sz w:val="16"/>
          <w:szCs w:val="16"/>
        </w:rPr>
        <w:t xml:space="preserve">- </w:t>
      </w:r>
      <w:r w:rsidR="005E1F26">
        <w:rPr>
          <w:sz w:val="16"/>
          <w:szCs w:val="16"/>
        </w:rPr>
        <w:tab/>
      </w:r>
      <w:r>
        <w:rPr>
          <w:sz w:val="23"/>
          <w:szCs w:val="23"/>
        </w:rPr>
        <w:t xml:space="preserve">Spätestens </w:t>
      </w:r>
      <w:r>
        <w:rPr>
          <w:b/>
          <w:bCs/>
          <w:sz w:val="23"/>
          <w:szCs w:val="23"/>
        </w:rPr>
        <w:t xml:space="preserve">1 Kalendertag </w:t>
      </w:r>
      <w:r>
        <w:rPr>
          <w:sz w:val="23"/>
          <w:szCs w:val="23"/>
        </w:rPr>
        <w:t xml:space="preserve">nach Erhalt der </w:t>
      </w:r>
      <w:r w:rsidR="00601450">
        <w:rPr>
          <w:sz w:val="23"/>
          <w:szCs w:val="23"/>
        </w:rPr>
        <w:t>Beanstandung</w:t>
      </w:r>
      <w:r>
        <w:rPr>
          <w:sz w:val="23"/>
          <w:szCs w:val="23"/>
        </w:rPr>
        <w:t xml:space="preserve"> (bzw. Foto, Fehlermuster) muss eine Empfangsbestätigung an </w:t>
      </w:r>
      <w:r w:rsidR="00744462">
        <w:rPr>
          <w:sz w:val="23"/>
          <w:szCs w:val="23"/>
        </w:rPr>
        <w:t>E+E</w:t>
      </w:r>
      <w:r>
        <w:rPr>
          <w:sz w:val="23"/>
          <w:szCs w:val="23"/>
        </w:rPr>
        <w:t xml:space="preserve"> </w:t>
      </w:r>
      <w:r w:rsidR="005E1F26">
        <w:rPr>
          <w:sz w:val="23"/>
          <w:szCs w:val="23"/>
        </w:rPr>
        <w:t xml:space="preserve">Elektronik </w:t>
      </w:r>
      <w:r>
        <w:rPr>
          <w:sz w:val="23"/>
          <w:szCs w:val="23"/>
        </w:rPr>
        <w:t xml:space="preserve">versendet werden. </w:t>
      </w:r>
    </w:p>
    <w:p w14:paraId="599A90B5" w14:textId="77777777" w:rsidR="00BE4060" w:rsidRDefault="00BE4060" w:rsidP="00BE4060">
      <w:pPr>
        <w:ind w:left="360" w:hanging="360"/>
        <w:rPr>
          <w:sz w:val="23"/>
          <w:szCs w:val="23"/>
        </w:rPr>
      </w:pPr>
    </w:p>
    <w:p w14:paraId="599A90B6" w14:textId="77777777" w:rsidR="005E1F26" w:rsidRDefault="00BE4060" w:rsidP="00BE4060">
      <w:pPr>
        <w:ind w:left="360" w:hanging="360"/>
        <w:rPr>
          <w:sz w:val="23"/>
          <w:szCs w:val="23"/>
        </w:rPr>
      </w:pPr>
      <w:r>
        <w:rPr>
          <w:sz w:val="16"/>
          <w:szCs w:val="16"/>
        </w:rPr>
        <w:t xml:space="preserve">- </w:t>
      </w:r>
      <w:r w:rsidR="005E1F26">
        <w:rPr>
          <w:sz w:val="16"/>
          <w:szCs w:val="16"/>
        </w:rPr>
        <w:tab/>
      </w:r>
      <w:r>
        <w:rPr>
          <w:sz w:val="23"/>
          <w:szCs w:val="23"/>
        </w:rPr>
        <w:t xml:space="preserve">Spätestens </w:t>
      </w:r>
      <w:r>
        <w:rPr>
          <w:b/>
          <w:bCs/>
          <w:sz w:val="23"/>
          <w:szCs w:val="23"/>
        </w:rPr>
        <w:t xml:space="preserve">2 Kalendertage </w:t>
      </w:r>
      <w:r>
        <w:rPr>
          <w:sz w:val="23"/>
          <w:szCs w:val="23"/>
        </w:rPr>
        <w:t xml:space="preserve">nachdem die </w:t>
      </w:r>
      <w:r w:rsidR="00601450">
        <w:rPr>
          <w:sz w:val="23"/>
          <w:szCs w:val="23"/>
        </w:rPr>
        <w:t>reklamierten Teile</w:t>
      </w:r>
      <w:r>
        <w:rPr>
          <w:sz w:val="23"/>
          <w:szCs w:val="23"/>
        </w:rPr>
        <w:t xml:space="preserve"> zugegangen sind (falls für Erstantwort erforderlich) muss eine Erstantwort an </w:t>
      </w:r>
      <w:r w:rsidR="00744462">
        <w:rPr>
          <w:sz w:val="23"/>
          <w:szCs w:val="23"/>
        </w:rPr>
        <w:t>E+E</w:t>
      </w:r>
      <w:r>
        <w:rPr>
          <w:sz w:val="23"/>
          <w:szCs w:val="23"/>
        </w:rPr>
        <w:t xml:space="preserve"> </w:t>
      </w:r>
      <w:r w:rsidR="005E1F26">
        <w:rPr>
          <w:sz w:val="23"/>
          <w:szCs w:val="23"/>
        </w:rPr>
        <w:t xml:space="preserve">Elektronik </w:t>
      </w:r>
      <w:r>
        <w:rPr>
          <w:sz w:val="23"/>
          <w:szCs w:val="23"/>
        </w:rPr>
        <w:t>verse</w:t>
      </w:r>
      <w:r w:rsidR="00601450">
        <w:rPr>
          <w:sz w:val="23"/>
          <w:szCs w:val="23"/>
        </w:rPr>
        <w:t xml:space="preserve">ndet werden. </w:t>
      </w:r>
    </w:p>
    <w:p w14:paraId="599A90B7" w14:textId="77777777" w:rsidR="00BE4060" w:rsidRDefault="00601450" w:rsidP="005E1F26">
      <w:pPr>
        <w:ind w:left="360"/>
        <w:rPr>
          <w:sz w:val="23"/>
          <w:szCs w:val="23"/>
        </w:rPr>
      </w:pPr>
      <w:r>
        <w:rPr>
          <w:sz w:val="23"/>
          <w:szCs w:val="23"/>
        </w:rPr>
        <w:t>Inhalt der Erstant</w:t>
      </w:r>
      <w:r w:rsidR="00BE4060">
        <w:rPr>
          <w:sz w:val="23"/>
          <w:szCs w:val="23"/>
        </w:rPr>
        <w:t>wort: 8D</w:t>
      </w:r>
      <w:r w:rsidR="005E1F26">
        <w:rPr>
          <w:sz w:val="23"/>
          <w:szCs w:val="23"/>
        </w:rPr>
        <w:t xml:space="preserve"> </w:t>
      </w:r>
      <w:r w:rsidR="00BE4060">
        <w:rPr>
          <w:sz w:val="23"/>
          <w:szCs w:val="23"/>
        </w:rPr>
        <w:t>-</w:t>
      </w:r>
      <w:r w:rsidR="005E1F26">
        <w:rPr>
          <w:sz w:val="23"/>
          <w:szCs w:val="23"/>
        </w:rPr>
        <w:t xml:space="preserve"> </w:t>
      </w:r>
      <w:r w:rsidR="00BE4060">
        <w:rPr>
          <w:sz w:val="23"/>
          <w:szCs w:val="23"/>
        </w:rPr>
        <w:t xml:space="preserve">Report bis einschließlich dem Punkt „Sofortmaßnahmen“. </w:t>
      </w:r>
    </w:p>
    <w:p w14:paraId="599A90B8" w14:textId="77777777" w:rsidR="002D08AA" w:rsidRDefault="002D08AA" w:rsidP="005E1F26">
      <w:pPr>
        <w:ind w:left="360"/>
        <w:rPr>
          <w:sz w:val="23"/>
          <w:szCs w:val="23"/>
        </w:rPr>
      </w:pPr>
    </w:p>
    <w:p w14:paraId="599A90B9" w14:textId="77777777" w:rsidR="00BE4060" w:rsidRDefault="00BE4060" w:rsidP="00BE4060">
      <w:pPr>
        <w:ind w:left="360" w:hanging="360"/>
        <w:rPr>
          <w:sz w:val="23"/>
          <w:szCs w:val="23"/>
        </w:rPr>
      </w:pPr>
    </w:p>
    <w:p w14:paraId="599A90BA" w14:textId="77777777" w:rsidR="00BE4060" w:rsidRDefault="00BE4060" w:rsidP="00601450">
      <w:pPr>
        <w:ind w:left="360" w:hanging="360"/>
        <w:rPr>
          <w:sz w:val="23"/>
          <w:szCs w:val="23"/>
        </w:rPr>
      </w:pPr>
      <w:r>
        <w:rPr>
          <w:sz w:val="16"/>
          <w:szCs w:val="16"/>
        </w:rPr>
        <w:t xml:space="preserve">- </w:t>
      </w:r>
      <w:r w:rsidR="00353CA1">
        <w:rPr>
          <w:sz w:val="16"/>
          <w:szCs w:val="16"/>
        </w:rPr>
        <w:tab/>
      </w:r>
      <w:r>
        <w:rPr>
          <w:sz w:val="23"/>
          <w:szCs w:val="23"/>
        </w:rPr>
        <w:t xml:space="preserve">Spätestens </w:t>
      </w:r>
      <w:r>
        <w:rPr>
          <w:b/>
          <w:bCs/>
          <w:sz w:val="23"/>
          <w:szCs w:val="23"/>
        </w:rPr>
        <w:t xml:space="preserve">14 Kalendertage </w:t>
      </w:r>
      <w:r>
        <w:rPr>
          <w:sz w:val="23"/>
          <w:szCs w:val="23"/>
        </w:rPr>
        <w:t xml:space="preserve">nach Ausstellung der Beanstandung durch </w:t>
      </w:r>
      <w:r w:rsidR="00744462">
        <w:rPr>
          <w:sz w:val="23"/>
          <w:szCs w:val="23"/>
        </w:rPr>
        <w:t>E+E</w:t>
      </w:r>
      <w:r>
        <w:rPr>
          <w:sz w:val="23"/>
          <w:szCs w:val="23"/>
        </w:rPr>
        <w:t xml:space="preserve"> </w:t>
      </w:r>
      <w:r w:rsidR="00353CA1">
        <w:rPr>
          <w:sz w:val="23"/>
          <w:szCs w:val="23"/>
        </w:rPr>
        <w:t xml:space="preserve">Elektronik </w:t>
      </w:r>
      <w:r>
        <w:rPr>
          <w:sz w:val="23"/>
          <w:szCs w:val="23"/>
        </w:rPr>
        <w:t>muss ein vollständiger 8D</w:t>
      </w:r>
      <w:r w:rsidR="00353CA1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="00353CA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Report bei </w:t>
      </w:r>
      <w:r w:rsidR="00353CA1">
        <w:rPr>
          <w:sz w:val="23"/>
          <w:szCs w:val="23"/>
        </w:rPr>
        <w:t xml:space="preserve">dieser </w:t>
      </w:r>
      <w:r>
        <w:rPr>
          <w:sz w:val="23"/>
          <w:szCs w:val="23"/>
        </w:rPr>
        <w:t xml:space="preserve">eingehen. Ist es für den </w:t>
      </w:r>
      <w:r w:rsidR="00C20A48">
        <w:rPr>
          <w:sz w:val="23"/>
          <w:szCs w:val="23"/>
        </w:rPr>
        <w:t>Liefer</w:t>
      </w:r>
      <w:r w:rsidR="00BB2258">
        <w:rPr>
          <w:sz w:val="23"/>
          <w:szCs w:val="23"/>
        </w:rPr>
        <w:t>er</w:t>
      </w:r>
      <w:r>
        <w:rPr>
          <w:sz w:val="23"/>
          <w:szCs w:val="23"/>
        </w:rPr>
        <w:t xml:space="preserve"> nicht möglich, innerhalb dieser Frist einen vollständigen 8D</w:t>
      </w:r>
      <w:r w:rsidR="00353CA1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="00353CA1">
        <w:rPr>
          <w:sz w:val="23"/>
          <w:szCs w:val="23"/>
        </w:rPr>
        <w:t xml:space="preserve"> </w:t>
      </w:r>
      <w:r>
        <w:rPr>
          <w:sz w:val="23"/>
          <w:szCs w:val="23"/>
        </w:rPr>
        <w:t>Report zu liefern, so muss</w:t>
      </w:r>
      <w:r w:rsidR="00601450">
        <w:rPr>
          <w:sz w:val="23"/>
          <w:szCs w:val="23"/>
        </w:rPr>
        <w:t xml:space="preserve"> er dies zusammen mit einem fun</w:t>
      </w:r>
      <w:r>
        <w:rPr>
          <w:sz w:val="23"/>
          <w:szCs w:val="23"/>
        </w:rPr>
        <w:t>dierten Zwischenbericht mitteilen. Ebenfalls muss in diesem Zwischenbericht ein Termin genannt werden, bis wann der vollständige 8D</w:t>
      </w:r>
      <w:r w:rsidR="00353CA1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="00353CA1">
        <w:rPr>
          <w:sz w:val="23"/>
          <w:szCs w:val="23"/>
        </w:rPr>
        <w:t xml:space="preserve"> </w:t>
      </w:r>
      <w:r>
        <w:rPr>
          <w:sz w:val="23"/>
          <w:szCs w:val="23"/>
        </w:rPr>
        <w:t>Report (bzw. der</w:t>
      </w:r>
      <w:r w:rsidR="00601450">
        <w:rPr>
          <w:sz w:val="23"/>
          <w:szCs w:val="23"/>
        </w:rPr>
        <w:t xml:space="preserve"> nächste Zwischenbericht) vorge</w:t>
      </w:r>
      <w:r>
        <w:rPr>
          <w:sz w:val="23"/>
          <w:szCs w:val="23"/>
        </w:rPr>
        <w:t>legt wird. Die Zeitdauer zwischen 2 Zwischenberichten darf maximal 14 Kalendertage betragen. Nur aufgrund fundierter Zwischenberichte kann die Frist von</w:t>
      </w:r>
      <w:r w:rsidR="00601450">
        <w:rPr>
          <w:sz w:val="23"/>
          <w:szCs w:val="23"/>
        </w:rPr>
        <w:t xml:space="preserve"> 14 Kalendertage für die Abgabe </w:t>
      </w:r>
      <w:r>
        <w:rPr>
          <w:sz w:val="23"/>
          <w:szCs w:val="23"/>
        </w:rPr>
        <w:t>des vollständigen 8D</w:t>
      </w:r>
      <w:r w:rsidR="00353CA1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="00353CA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Reports verlängert werden. </w:t>
      </w:r>
    </w:p>
    <w:p w14:paraId="599A90BB" w14:textId="77777777" w:rsidR="00601450" w:rsidRDefault="00601450" w:rsidP="00601450">
      <w:pPr>
        <w:ind w:left="360" w:hanging="360"/>
        <w:rPr>
          <w:sz w:val="23"/>
          <w:szCs w:val="23"/>
        </w:rPr>
      </w:pPr>
    </w:p>
    <w:p w14:paraId="599A90BC" w14:textId="77777777" w:rsidR="00BE4060" w:rsidRDefault="00601450" w:rsidP="00BE4060">
      <w:pPr>
        <w:rPr>
          <w:sz w:val="23"/>
          <w:szCs w:val="23"/>
        </w:rPr>
      </w:pPr>
      <w:r>
        <w:rPr>
          <w:sz w:val="23"/>
          <w:szCs w:val="23"/>
        </w:rPr>
        <w:t>Abschlussberichte</w:t>
      </w:r>
      <w:r w:rsidR="00BE4060">
        <w:rPr>
          <w:sz w:val="23"/>
          <w:szCs w:val="23"/>
        </w:rPr>
        <w:t xml:space="preserve"> von Fehleranalysen müssen inhaltlich aussagefähig, schlüssig und vollständig sein. Als Berichtsformat ist der 8D</w:t>
      </w:r>
      <w:r w:rsidR="00353CA1">
        <w:rPr>
          <w:sz w:val="23"/>
          <w:szCs w:val="23"/>
        </w:rPr>
        <w:t xml:space="preserve"> </w:t>
      </w:r>
      <w:r w:rsidR="00BE4060">
        <w:rPr>
          <w:sz w:val="23"/>
          <w:szCs w:val="23"/>
        </w:rPr>
        <w:t>-</w:t>
      </w:r>
      <w:r w:rsidR="00353CA1">
        <w:rPr>
          <w:sz w:val="23"/>
          <w:szCs w:val="23"/>
        </w:rPr>
        <w:t xml:space="preserve"> </w:t>
      </w:r>
      <w:r w:rsidR="00BE4060">
        <w:rPr>
          <w:sz w:val="23"/>
          <w:szCs w:val="23"/>
        </w:rPr>
        <w:t xml:space="preserve">Report zu verwenden. </w:t>
      </w:r>
    </w:p>
    <w:p w14:paraId="599A90BD" w14:textId="77777777" w:rsidR="00BE4060" w:rsidRDefault="00BE4060" w:rsidP="00BE4060">
      <w:pPr>
        <w:rPr>
          <w:sz w:val="23"/>
          <w:szCs w:val="23"/>
        </w:rPr>
      </w:pPr>
      <w:r>
        <w:rPr>
          <w:sz w:val="23"/>
          <w:szCs w:val="23"/>
        </w:rPr>
        <w:t xml:space="preserve">Wenn es </w:t>
      </w:r>
      <w:r w:rsidR="00601450">
        <w:rPr>
          <w:sz w:val="23"/>
          <w:szCs w:val="23"/>
        </w:rPr>
        <w:t xml:space="preserve">dem </w:t>
      </w:r>
      <w:r w:rsidR="00C20A48">
        <w:rPr>
          <w:sz w:val="23"/>
          <w:szCs w:val="23"/>
        </w:rPr>
        <w:t>Liefer</w:t>
      </w:r>
      <w:r w:rsidR="00BB2258">
        <w:rPr>
          <w:sz w:val="23"/>
          <w:szCs w:val="23"/>
        </w:rPr>
        <w:t>er</w:t>
      </w:r>
      <w:r>
        <w:rPr>
          <w:sz w:val="23"/>
          <w:szCs w:val="23"/>
        </w:rPr>
        <w:t xml:space="preserve"> nicht gelingt, innerhalb der einvernehmlich abgestimmten Frist das vereinbarte Qualitätsnive</w:t>
      </w:r>
      <w:r w:rsidR="00601450">
        <w:rPr>
          <w:sz w:val="23"/>
          <w:szCs w:val="23"/>
        </w:rPr>
        <w:t xml:space="preserve">au wieder herzustellen, kann E+E </w:t>
      </w:r>
      <w:r w:rsidR="00BB2258">
        <w:rPr>
          <w:sz w:val="23"/>
          <w:szCs w:val="23"/>
        </w:rPr>
        <w:t xml:space="preserve">Elektronik </w:t>
      </w:r>
      <w:r>
        <w:rPr>
          <w:sz w:val="23"/>
          <w:szCs w:val="23"/>
        </w:rPr>
        <w:t>vo</w:t>
      </w:r>
      <w:r w:rsidR="00BB2258">
        <w:rPr>
          <w:sz w:val="23"/>
          <w:szCs w:val="23"/>
        </w:rPr>
        <w:t>n diesem</w:t>
      </w:r>
      <w:r w:rsidR="00601450">
        <w:rPr>
          <w:sz w:val="23"/>
          <w:szCs w:val="23"/>
        </w:rPr>
        <w:t xml:space="preserve"> die Unterstützung durch ex</w:t>
      </w:r>
      <w:r>
        <w:rPr>
          <w:sz w:val="23"/>
          <w:szCs w:val="23"/>
        </w:rPr>
        <w:t xml:space="preserve">terne Dienstleister </w:t>
      </w:r>
      <w:r w:rsidR="00BB2258"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auf </w:t>
      </w:r>
      <w:r w:rsidR="00BB2258">
        <w:rPr>
          <w:sz w:val="23"/>
          <w:szCs w:val="23"/>
        </w:rPr>
        <w:t>Kosten</w:t>
      </w:r>
      <w:r>
        <w:rPr>
          <w:sz w:val="23"/>
          <w:szCs w:val="23"/>
        </w:rPr>
        <w:t xml:space="preserve"> </w:t>
      </w:r>
      <w:r w:rsidR="00BB2258">
        <w:rPr>
          <w:sz w:val="23"/>
          <w:szCs w:val="23"/>
        </w:rPr>
        <w:t xml:space="preserve">des Lieferers - </w:t>
      </w:r>
      <w:r>
        <w:rPr>
          <w:sz w:val="23"/>
          <w:szCs w:val="23"/>
        </w:rPr>
        <w:t xml:space="preserve">verlangen. </w:t>
      </w:r>
    </w:p>
    <w:p w14:paraId="599A90BE" w14:textId="77777777" w:rsidR="0009018C" w:rsidRDefault="0009018C" w:rsidP="00720D26">
      <w:pPr>
        <w:pStyle w:val="Verzeichnis2"/>
      </w:pPr>
      <w:r w:rsidRPr="00865744">
        <w:t>5.</w:t>
      </w:r>
      <w:r w:rsidR="005E49A7">
        <w:t>5</w:t>
      </w:r>
      <w:r w:rsidRPr="00865744">
        <w:t>. Prozessfähigkeiten</w:t>
      </w:r>
    </w:p>
    <w:p w14:paraId="599A90BF" w14:textId="77777777" w:rsidR="00720D26" w:rsidRDefault="00720D26" w:rsidP="00720D26"/>
    <w:p w14:paraId="599A90C0" w14:textId="77777777" w:rsidR="002D08AA" w:rsidRDefault="00720D26" w:rsidP="00720D26">
      <w:r>
        <w:t xml:space="preserve">Vor Serienfreigabe für die Produktion muss sich der </w:t>
      </w:r>
      <w:r w:rsidR="00C20A48">
        <w:t>Liefer</w:t>
      </w:r>
      <w:r w:rsidR="002D08AA">
        <w:t>er</w:t>
      </w:r>
      <w:r>
        <w:t xml:space="preserve"> davon überzeugen, dass die Fähigkeit aller Prozesse und Maschinen gegeben ist. </w:t>
      </w:r>
    </w:p>
    <w:p w14:paraId="599A90C1" w14:textId="77777777" w:rsidR="00B54165" w:rsidRDefault="00720D26" w:rsidP="00720D26">
      <w:r>
        <w:t xml:space="preserve">Es muss ein Cpk von &gt; 1,33 (Ppk &gt;1,33) und ein Cmk von &gt; 1,66 </w:t>
      </w:r>
    </w:p>
    <w:p w14:paraId="599A90C2" w14:textId="77777777" w:rsidR="00720D26" w:rsidRDefault="00B54165" w:rsidP="00720D26">
      <w:r>
        <w:t xml:space="preserve">(bzw. individuell getroffene Vereinbarungen) </w:t>
      </w:r>
      <w:r w:rsidR="00720D26">
        <w:t>erreicht werden.</w:t>
      </w:r>
    </w:p>
    <w:p w14:paraId="599A90C3" w14:textId="77777777" w:rsidR="002D08AA" w:rsidRDefault="00720D26" w:rsidP="00720D26">
      <w:r>
        <w:t xml:space="preserve">Wird bei bestimmten Prozessschritten diese Anforderung nicht erfüllt, so sind geeignete </w:t>
      </w:r>
      <w:r w:rsidRPr="00B23B60">
        <w:t xml:space="preserve">Maßnahmen </w:t>
      </w:r>
      <w:r w:rsidR="001E710E" w:rsidRPr="00B23B60">
        <w:t>zur Absicherung der Produktqualität jedes einzelnen Teiles vorzusehen</w:t>
      </w:r>
      <w:r w:rsidR="00F328E4" w:rsidRPr="00B23B60">
        <w:t xml:space="preserve"> </w:t>
      </w:r>
    </w:p>
    <w:p w14:paraId="599A90C4" w14:textId="77777777" w:rsidR="00720D26" w:rsidRPr="00B23B60" w:rsidRDefault="00F328E4" w:rsidP="00720D26">
      <w:r w:rsidRPr="00B23B60">
        <w:t>(z.B. 100%</w:t>
      </w:r>
      <w:r w:rsidR="002D08AA">
        <w:t xml:space="preserve"> </w:t>
      </w:r>
      <w:r w:rsidRPr="00B23B60">
        <w:t>-</w:t>
      </w:r>
      <w:r w:rsidR="002D08AA">
        <w:t xml:space="preserve"> </w:t>
      </w:r>
      <w:r w:rsidRPr="00B23B60">
        <w:t>Prüfung</w:t>
      </w:r>
      <w:r w:rsidR="00720D26" w:rsidRPr="00B23B60">
        <w:t>).</w:t>
      </w:r>
    </w:p>
    <w:p w14:paraId="599A90C5" w14:textId="77777777" w:rsidR="00720D26" w:rsidRPr="00865744" w:rsidRDefault="00720D26" w:rsidP="00720D26">
      <w:pPr>
        <w:pStyle w:val="Verzeichnis2"/>
      </w:pPr>
      <w:r w:rsidRPr="00865744">
        <w:t>5.</w:t>
      </w:r>
      <w:r w:rsidR="005E49A7">
        <w:t>6</w:t>
      </w:r>
      <w:r w:rsidRPr="00865744">
        <w:t xml:space="preserve">. </w:t>
      </w:r>
      <w:r>
        <w:t>Prüfmittelfähigkeitsuntersuchungen</w:t>
      </w:r>
      <w:r w:rsidRPr="00865744">
        <w:t xml:space="preserve"> </w:t>
      </w:r>
    </w:p>
    <w:p w14:paraId="599A90C6" w14:textId="77777777" w:rsidR="00720D26" w:rsidRPr="00720D26" w:rsidRDefault="00720D26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de-DE"/>
        </w:rPr>
      </w:pPr>
    </w:p>
    <w:p w14:paraId="599A90C7" w14:textId="77777777" w:rsidR="00720D26" w:rsidRDefault="0089741A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B23B60">
        <w:rPr>
          <w:rFonts w:ascii="Times New Roman" w:hAnsi="Times New Roman" w:cs="Times New Roman"/>
          <w:color w:val="auto"/>
          <w:sz w:val="23"/>
          <w:szCs w:val="23"/>
        </w:rPr>
        <w:t xml:space="preserve">Vor Lieferung von </w:t>
      </w:r>
      <w:r w:rsidR="00F328E4" w:rsidRPr="00B23B60">
        <w:rPr>
          <w:rFonts w:ascii="Times New Roman" w:hAnsi="Times New Roman" w:cs="Times New Roman"/>
          <w:color w:val="auto"/>
          <w:sz w:val="23"/>
          <w:szCs w:val="23"/>
        </w:rPr>
        <w:t xml:space="preserve">Serienteilen an E+E </w:t>
      </w:r>
      <w:r w:rsidR="002D08AA">
        <w:rPr>
          <w:rFonts w:ascii="Times New Roman" w:hAnsi="Times New Roman" w:cs="Times New Roman"/>
          <w:color w:val="auto"/>
          <w:sz w:val="23"/>
          <w:szCs w:val="23"/>
        </w:rPr>
        <w:t xml:space="preserve">Elektronik </w:t>
      </w:r>
      <w:r w:rsidR="00DB5892">
        <w:rPr>
          <w:rFonts w:ascii="Times New Roman" w:hAnsi="Times New Roman" w:cs="Times New Roman"/>
          <w:color w:val="auto"/>
          <w:sz w:val="23"/>
          <w:szCs w:val="23"/>
        </w:rPr>
        <w:t>ist das Messequipment</w:t>
      </w:r>
      <w:r w:rsidR="002D08AA">
        <w:rPr>
          <w:rFonts w:ascii="Times New Roman" w:hAnsi="Times New Roman" w:cs="Times New Roman"/>
          <w:color w:val="auto"/>
          <w:sz w:val="23"/>
          <w:szCs w:val="23"/>
        </w:rPr>
        <w:t xml:space="preserve"> durch</w:t>
      </w:r>
      <w:r w:rsidR="00B23B60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Prüfmittelfähigkeitsuntersuchungen zu evaluieren (R&amp;R </w:t>
      </w:r>
      <w:r w:rsidR="002D08AA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auto"/>
          <w:sz w:val="23"/>
          <w:szCs w:val="23"/>
        </w:rPr>
        <w:t>Analyse nach MSA bzw. VDA)</w:t>
      </w:r>
      <w:r w:rsidR="00F328E4" w:rsidRPr="00F328E4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14:paraId="599A90C8" w14:textId="77777777" w:rsidR="00720D26" w:rsidRPr="00865744" w:rsidRDefault="00720D26" w:rsidP="00720D26">
      <w:pPr>
        <w:pStyle w:val="Verzeichnis2"/>
      </w:pPr>
      <w:r w:rsidRPr="00865744">
        <w:t>5.</w:t>
      </w:r>
      <w:r>
        <w:t>7</w:t>
      </w:r>
      <w:r w:rsidRPr="00865744">
        <w:t xml:space="preserve">. </w:t>
      </w:r>
      <w:r>
        <w:t>Kennzeichnung von Produkten und Rückverfolgbarkeit</w:t>
      </w:r>
      <w:r w:rsidRPr="00865744">
        <w:t xml:space="preserve"> </w:t>
      </w:r>
    </w:p>
    <w:p w14:paraId="599A90C9" w14:textId="77777777" w:rsidR="00720D26" w:rsidRDefault="00720D26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CA" w14:textId="77777777" w:rsidR="0089741A" w:rsidRPr="0089741A" w:rsidRDefault="0089741A" w:rsidP="0089741A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89741A">
        <w:rPr>
          <w:sz w:val="23"/>
          <w:szCs w:val="23"/>
          <w:lang w:val="de-AT" w:eastAsia="de-AT"/>
        </w:rPr>
        <w:t xml:space="preserve">Der </w:t>
      </w:r>
      <w:r w:rsidR="00C20A48">
        <w:rPr>
          <w:bCs/>
          <w:sz w:val="23"/>
          <w:szCs w:val="23"/>
          <w:lang w:val="de-AT" w:eastAsia="de-AT"/>
        </w:rPr>
        <w:t>Liefer</w:t>
      </w:r>
      <w:r w:rsidR="002D08AA">
        <w:rPr>
          <w:bCs/>
          <w:sz w:val="23"/>
          <w:szCs w:val="23"/>
          <w:lang w:val="de-AT" w:eastAsia="de-AT"/>
        </w:rPr>
        <w:t>er</w:t>
      </w:r>
      <w:r w:rsidRPr="0089741A">
        <w:rPr>
          <w:bCs/>
          <w:sz w:val="23"/>
          <w:szCs w:val="23"/>
          <w:lang w:val="de-AT" w:eastAsia="de-AT"/>
        </w:rPr>
        <w:t xml:space="preserve"> </w:t>
      </w:r>
      <w:r w:rsidRPr="0089741A">
        <w:rPr>
          <w:sz w:val="23"/>
          <w:szCs w:val="23"/>
          <w:lang w:val="de-AT" w:eastAsia="de-AT"/>
        </w:rPr>
        <w:t>verpflichtet sich, die Kennzeichnung von Produkten, Teilen und der Verpackung</w:t>
      </w:r>
    </w:p>
    <w:p w14:paraId="599A90CB" w14:textId="77777777" w:rsidR="002D08AA" w:rsidRDefault="0089741A" w:rsidP="0089741A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89741A">
        <w:rPr>
          <w:sz w:val="23"/>
          <w:szCs w:val="23"/>
          <w:lang w:val="de-AT" w:eastAsia="de-AT"/>
        </w:rPr>
        <w:t xml:space="preserve">entsprechend den mit </w:t>
      </w:r>
      <w:r>
        <w:rPr>
          <w:bCs/>
          <w:sz w:val="23"/>
          <w:szCs w:val="23"/>
          <w:lang w:val="de-AT" w:eastAsia="de-AT"/>
        </w:rPr>
        <w:t>E+E</w:t>
      </w:r>
      <w:r w:rsidRPr="0089741A">
        <w:rPr>
          <w:bCs/>
          <w:sz w:val="23"/>
          <w:szCs w:val="23"/>
          <w:lang w:val="de-AT" w:eastAsia="de-AT"/>
        </w:rPr>
        <w:t xml:space="preserve"> </w:t>
      </w:r>
      <w:r w:rsidR="002D08AA">
        <w:rPr>
          <w:bCs/>
          <w:sz w:val="23"/>
          <w:szCs w:val="23"/>
          <w:lang w:val="de-AT" w:eastAsia="de-AT"/>
        </w:rPr>
        <w:t xml:space="preserve">Elektronik </w:t>
      </w:r>
      <w:r w:rsidRPr="0089741A">
        <w:rPr>
          <w:sz w:val="23"/>
          <w:szCs w:val="23"/>
          <w:lang w:val="de-AT" w:eastAsia="de-AT"/>
        </w:rPr>
        <w:t>getroffenen Vereinbarungen vorzunehmen. Er muss sicherstellen,</w:t>
      </w:r>
      <w:r w:rsidR="002D08AA">
        <w:rPr>
          <w:sz w:val="23"/>
          <w:szCs w:val="23"/>
          <w:lang w:val="de-AT" w:eastAsia="de-AT"/>
        </w:rPr>
        <w:t xml:space="preserve"> </w:t>
      </w:r>
      <w:r w:rsidRPr="0089741A">
        <w:rPr>
          <w:sz w:val="23"/>
          <w:szCs w:val="23"/>
          <w:lang w:val="de-AT" w:eastAsia="de-AT"/>
        </w:rPr>
        <w:t>dass die Kennzeichnung der verpackten Produkte auch während des Transports und der</w:t>
      </w:r>
      <w:r w:rsidR="002D08AA">
        <w:rPr>
          <w:sz w:val="23"/>
          <w:szCs w:val="23"/>
          <w:lang w:val="de-AT" w:eastAsia="de-AT"/>
        </w:rPr>
        <w:t xml:space="preserve"> </w:t>
      </w:r>
      <w:r w:rsidRPr="0089741A">
        <w:rPr>
          <w:sz w:val="23"/>
          <w:szCs w:val="23"/>
          <w:lang w:val="de-AT" w:eastAsia="de-AT"/>
        </w:rPr>
        <w:t xml:space="preserve">Lagerung lesbar ist. Der </w:t>
      </w:r>
      <w:r w:rsidR="00C20A48">
        <w:rPr>
          <w:bCs/>
          <w:sz w:val="23"/>
          <w:szCs w:val="23"/>
          <w:lang w:val="de-AT" w:eastAsia="de-AT"/>
        </w:rPr>
        <w:t>Liefer</w:t>
      </w:r>
      <w:r w:rsidR="002D08AA">
        <w:rPr>
          <w:bCs/>
          <w:sz w:val="23"/>
          <w:szCs w:val="23"/>
          <w:lang w:val="de-AT" w:eastAsia="de-AT"/>
        </w:rPr>
        <w:t>er</w:t>
      </w:r>
      <w:r w:rsidRPr="0089741A">
        <w:rPr>
          <w:bCs/>
          <w:sz w:val="23"/>
          <w:szCs w:val="23"/>
          <w:lang w:val="de-AT" w:eastAsia="de-AT"/>
        </w:rPr>
        <w:t xml:space="preserve"> </w:t>
      </w:r>
      <w:r>
        <w:rPr>
          <w:sz w:val="23"/>
          <w:szCs w:val="23"/>
          <w:lang w:val="de-AT" w:eastAsia="de-AT"/>
        </w:rPr>
        <w:t>verpfl</w:t>
      </w:r>
      <w:r w:rsidRPr="0089741A">
        <w:rPr>
          <w:sz w:val="23"/>
          <w:szCs w:val="23"/>
          <w:lang w:val="de-AT" w:eastAsia="de-AT"/>
        </w:rPr>
        <w:t>ichtet sich, die Rückverfolgbarkeit</w:t>
      </w:r>
      <w:r w:rsidR="001E710E">
        <w:rPr>
          <w:sz w:val="23"/>
          <w:szCs w:val="23"/>
          <w:lang w:val="de-AT" w:eastAsia="de-AT"/>
        </w:rPr>
        <w:t xml:space="preserve"> </w:t>
      </w:r>
      <w:r w:rsidRPr="0089741A">
        <w:rPr>
          <w:sz w:val="23"/>
          <w:szCs w:val="23"/>
          <w:lang w:val="de-AT" w:eastAsia="de-AT"/>
        </w:rPr>
        <w:t>der von ihm gelieferten Produkte sicherzustellen. Wird ein Fehler festgestellt, muss die</w:t>
      </w:r>
      <w:r w:rsidR="001E710E">
        <w:rPr>
          <w:sz w:val="23"/>
          <w:szCs w:val="23"/>
          <w:lang w:val="de-AT" w:eastAsia="de-AT"/>
        </w:rPr>
        <w:t xml:space="preserve"> </w:t>
      </w:r>
      <w:r w:rsidRPr="0089741A">
        <w:rPr>
          <w:sz w:val="23"/>
          <w:szCs w:val="23"/>
          <w:lang w:val="de-AT" w:eastAsia="de-AT"/>
        </w:rPr>
        <w:t>Nachverfolgbarkeit und die Eingrenzung der schadhaften Teile</w:t>
      </w:r>
      <w:r w:rsidR="002D08AA">
        <w:rPr>
          <w:sz w:val="23"/>
          <w:szCs w:val="23"/>
          <w:lang w:val="de-AT" w:eastAsia="de-AT"/>
        </w:rPr>
        <w:t xml:space="preserve"> </w:t>
      </w:r>
      <w:r w:rsidRPr="0089741A">
        <w:rPr>
          <w:sz w:val="23"/>
          <w:szCs w:val="23"/>
          <w:lang w:val="de-AT" w:eastAsia="de-AT"/>
        </w:rPr>
        <w:t>/</w:t>
      </w:r>
      <w:r w:rsidR="002D08AA">
        <w:rPr>
          <w:sz w:val="23"/>
          <w:szCs w:val="23"/>
          <w:lang w:val="de-AT" w:eastAsia="de-AT"/>
        </w:rPr>
        <w:t xml:space="preserve"> </w:t>
      </w:r>
      <w:r w:rsidRPr="0089741A">
        <w:rPr>
          <w:sz w:val="23"/>
          <w:szCs w:val="23"/>
          <w:lang w:val="de-AT" w:eastAsia="de-AT"/>
        </w:rPr>
        <w:t>Produkte</w:t>
      </w:r>
      <w:r w:rsidR="002D08AA">
        <w:rPr>
          <w:sz w:val="23"/>
          <w:szCs w:val="23"/>
          <w:lang w:val="de-AT" w:eastAsia="de-AT"/>
        </w:rPr>
        <w:t xml:space="preserve"> </w:t>
      </w:r>
      <w:r w:rsidRPr="0089741A">
        <w:rPr>
          <w:sz w:val="23"/>
          <w:szCs w:val="23"/>
          <w:lang w:val="de-AT" w:eastAsia="de-AT"/>
        </w:rPr>
        <w:t>/</w:t>
      </w:r>
      <w:r w:rsidR="002D08AA">
        <w:rPr>
          <w:sz w:val="23"/>
          <w:szCs w:val="23"/>
          <w:lang w:val="de-AT" w:eastAsia="de-AT"/>
        </w:rPr>
        <w:t xml:space="preserve"> </w:t>
      </w:r>
      <w:r w:rsidRPr="0089741A">
        <w:rPr>
          <w:sz w:val="23"/>
          <w:szCs w:val="23"/>
          <w:lang w:val="de-AT" w:eastAsia="de-AT"/>
        </w:rPr>
        <w:t xml:space="preserve">Chargen etc. gewährleistet sein. Soweit </w:t>
      </w:r>
      <w:r>
        <w:rPr>
          <w:bCs/>
          <w:sz w:val="23"/>
          <w:szCs w:val="23"/>
          <w:lang w:val="de-AT" w:eastAsia="de-AT"/>
        </w:rPr>
        <w:t>E+E</w:t>
      </w:r>
      <w:r w:rsidRPr="0089741A">
        <w:rPr>
          <w:bCs/>
          <w:sz w:val="23"/>
          <w:szCs w:val="23"/>
          <w:lang w:val="de-AT" w:eastAsia="de-AT"/>
        </w:rPr>
        <w:t xml:space="preserve"> </w:t>
      </w:r>
      <w:r w:rsidR="002D08AA">
        <w:rPr>
          <w:bCs/>
          <w:sz w:val="23"/>
          <w:szCs w:val="23"/>
          <w:lang w:val="de-AT" w:eastAsia="de-AT"/>
        </w:rPr>
        <w:t xml:space="preserve">Elektronik </w:t>
      </w:r>
      <w:r w:rsidRPr="00B23B60">
        <w:rPr>
          <w:sz w:val="23"/>
          <w:szCs w:val="23"/>
          <w:lang w:val="de-AT" w:eastAsia="de-AT"/>
        </w:rPr>
        <w:t xml:space="preserve">dem </w:t>
      </w:r>
      <w:r w:rsidR="00C20A48" w:rsidRPr="00B23B60">
        <w:rPr>
          <w:bCs/>
          <w:sz w:val="23"/>
          <w:szCs w:val="23"/>
          <w:lang w:val="de-AT" w:eastAsia="de-AT"/>
        </w:rPr>
        <w:t>Liefer</w:t>
      </w:r>
      <w:r w:rsidR="002D08AA">
        <w:rPr>
          <w:bCs/>
          <w:sz w:val="23"/>
          <w:szCs w:val="23"/>
          <w:lang w:val="de-AT" w:eastAsia="de-AT"/>
        </w:rPr>
        <w:t>er</w:t>
      </w:r>
      <w:r w:rsidRPr="00B23B60">
        <w:rPr>
          <w:bCs/>
          <w:sz w:val="23"/>
          <w:szCs w:val="23"/>
          <w:lang w:val="de-AT" w:eastAsia="de-AT"/>
        </w:rPr>
        <w:t xml:space="preserve"> </w:t>
      </w:r>
      <w:r w:rsidRPr="00B23B60">
        <w:rPr>
          <w:sz w:val="23"/>
          <w:szCs w:val="23"/>
          <w:lang w:val="de-AT" w:eastAsia="de-AT"/>
        </w:rPr>
        <w:t>Fertigungs- und Prüfmittel</w:t>
      </w:r>
      <w:r w:rsidR="002D08AA">
        <w:rPr>
          <w:sz w:val="23"/>
          <w:szCs w:val="23"/>
          <w:lang w:val="de-AT" w:eastAsia="de-AT"/>
        </w:rPr>
        <w:t xml:space="preserve"> -</w:t>
      </w:r>
      <w:r w:rsidRPr="00B23B60">
        <w:rPr>
          <w:sz w:val="23"/>
          <w:szCs w:val="23"/>
          <w:lang w:val="de-AT" w:eastAsia="de-AT"/>
        </w:rPr>
        <w:t xml:space="preserve"> insbesondere Mittel und Einrichtungen</w:t>
      </w:r>
      <w:r w:rsidR="00F328E4" w:rsidRPr="00B23B60">
        <w:rPr>
          <w:sz w:val="23"/>
          <w:szCs w:val="23"/>
          <w:lang w:val="de-AT" w:eastAsia="de-AT"/>
        </w:rPr>
        <w:t xml:space="preserve"> </w:t>
      </w:r>
      <w:r w:rsidRPr="00B23B60">
        <w:rPr>
          <w:sz w:val="23"/>
          <w:szCs w:val="23"/>
          <w:lang w:val="de-AT" w:eastAsia="de-AT"/>
        </w:rPr>
        <w:t>im Rahmen</w:t>
      </w:r>
      <w:r w:rsidRPr="0089741A">
        <w:rPr>
          <w:sz w:val="23"/>
          <w:szCs w:val="23"/>
          <w:lang w:val="de-AT" w:eastAsia="de-AT"/>
        </w:rPr>
        <w:t xml:space="preserve"> des Bezugs von Lieferungen </w:t>
      </w:r>
      <w:r w:rsidR="002D08AA">
        <w:rPr>
          <w:sz w:val="23"/>
          <w:szCs w:val="23"/>
          <w:lang w:val="de-AT" w:eastAsia="de-AT"/>
        </w:rPr>
        <w:t xml:space="preserve">- </w:t>
      </w:r>
      <w:r w:rsidRPr="0089741A">
        <w:rPr>
          <w:sz w:val="23"/>
          <w:szCs w:val="23"/>
          <w:lang w:val="de-AT" w:eastAsia="de-AT"/>
        </w:rPr>
        <w:t xml:space="preserve">zur Verfügung stellt, sind diese als Eigentum von </w:t>
      </w:r>
    </w:p>
    <w:p w14:paraId="599A90CC" w14:textId="77777777" w:rsidR="0089741A" w:rsidRPr="001E710E" w:rsidRDefault="0089741A" w:rsidP="0089741A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>
        <w:rPr>
          <w:bCs/>
          <w:sz w:val="23"/>
          <w:szCs w:val="23"/>
          <w:lang w:val="de-AT" w:eastAsia="de-AT"/>
        </w:rPr>
        <w:t>E+E</w:t>
      </w:r>
      <w:r w:rsidRPr="0089741A">
        <w:rPr>
          <w:bCs/>
          <w:sz w:val="23"/>
          <w:szCs w:val="23"/>
          <w:lang w:val="de-AT" w:eastAsia="de-AT"/>
        </w:rPr>
        <w:t xml:space="preserve"> </w:t>
      </w:r>
      <w:r w:rsidR="002D08AA">
        <w:rPr>
          <w:bCs/>
          <w:sz w:val="23"/>
          <w:szCs w:val="23"/>
          <w:lang w:val="de-AT" w:eastAsia="de-AT"/>
        </w:rPr>
        <w:t xml:space="preserve">Elektronik </w:t>
      </w:r>
      <w:r w:rsidRPr="0089741A">
        <w:rPr>
          <w:sz w:val="23"/>
          <w:szCs w:val="23"/>
          <w:lang w:val="de-AT" w:eastAsia="de-AT"/>
        </w:rPr>
        <w:t xml:space="preserve">zu kennzeichnen. Der </w:t>
      </w:r>
      <w:r w:rsidR="00C20A48">
        <w:rPr>
          <w:bCs/>
          <w:sz w:val="23"/>
          <w:szCs w:val="23"/>
          <w:lang w:val="de-AT" w:eastAsia="de-AT"/>
        </w:rPr>
        <w:t>Liefer</w:t>
      </w:r>
      <w:r w:rsidR="002D08AA">
        <w:rPr>
          <w:bCs/>
          <w:sz w:val="23"/>
          <w:szCs w:val="23"/>
          <w:lang w:val="de-AT" w:eastAsia="de-AT"/>
        </w:rPr>
        <w:t>er</w:t>
      </w:r>
      <w:r w:rsidRPr="0089741A">
        <w:rPr>
          <w:bCs/>
          <w:sz w:val="23"/>
          <w:szCs w:val="23"/>
          <w:lang w:val="de-AT" w:eastAsia="de-AT"/>
        </w:rPr>
        <w:t xml:space="preserve"> </w:t>
      </w:r>
      <w:r w:rsidRPr="0089741A">
        <w:rPr>
          <w:sz w:val="23"/>
          <w:szCs w:val="23"/>
          <w:lang w:val="de-AT" w:eastAsia="de-AT"/>
        </w:rPr>
        <w:t>verantwortet Unversehrtheit und ordnungsgemäße Funktion und veranlasst Wartung und Instandsetzung</w:t>
      </w:r>
      <w:r w:rsidR="002D08AA">
        <w:rPr>
          <w:sz w:val="23"/>
          <w:szCs w:val="23"/>
          <w:lang w:val="de-AT" w:eastAsia="de-AT"/>
        </w:rPr>
        <w:t xml:space="preserve"> auf eigene Kosten.</w:t>
      </w:r>
    </w:p>
    <w:p w14:paraId="599A90CD" w14:textId="77777777" w:rsidR="00720D26" w:rsidRDefault="00720D26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CE" w14:textId="77777777" w:rsidR="002D08AA" w:rsidRDefault="002D08AA" w:rsidP="00CC73C9">
      <w:pPr>
        <w:rPr>
          <w:i/>
        </w:rPr>
      </w:pPr>
    </w:p>
    <w:p w14:paraId="599A90CF" w14:textId="77777777" w:rsidR="002D08AA" w:rsidRDefault="002D08AA" w:rsidP="00CC73C9">
      <w:pPr>
        <w:rPr>
          <w:i/>
        </w:rPr>
      </w:pPr>
    </w:p>
    <w:p w14:paraId="599A90D0" w14:textId="77777777" w:rsidR="002D08AA" w:rsidRDefault="002D08AA" w:rsidP="00CC73C9">
      <w:pPr>
        <w:rPr>
          <w:i/>
        </w:rPr>
      </w:pPr>
    </w:p>
    <w:p w14:paraId="599A90D1" w14:textId="77777777" w:rsidR="002D08AA" w:rsidRDefault="002D08AA" w:rsidP="00CC73C9">
      <w:pPr>
        <w:rPr>
          <w:i/>
        </w:rPr>
      </w:pPr>
    </w:p>
    <w:p w14:paraId="599A90D2" w14:textId="77777777" w:rsidR="002D08AA" w:rsidRDefault="002D08AA" w:rsidP="00CC73C9">
      <w:pPr>
        <w:rPr>
          <w:i/>
        </w:rPr>
      </w:pPr>
    </w:p>
    <w:p w14:paraId="599A90D3" w14:textId="77777777" w:rsidR="002D08AA" w:rsidRDefault="002D08AA" w:rsidP="00CC73C9">
      <w:pPr>
        <w:rPr>
          <w:i/>
        </w:rPr>
      </w:pPr>
    </w:p>
    <w:p w14:paraId="599A90D4" w14:textId="77777777" w:rsidR="00CC73C9" w:rsidRPr="00CC73C9" w:rsidRDefault="00CC73C9" w:rsidP="00CC73C9">
      <w:pPr>
        <w:rPr>
          <w:i/>
        </w:rPr>
      </w:pPr>
      <w:r w:rsidRPr="00CC73C9">
        <w:rPr>
          <w:i/>
        </w:rPr>
        <w:t>5.8. Entwicklung, Planung, Freigabe</w:t>
      </w:r>
    </w:p>
    <w:p w14:paraId="599A90D5" w14:textId="77777777" w:rsidR="00CC73C9" w:rsidRDefault="00CC73C9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D6" w14:textId="77777777" w:rsidR="00CC73C9" w:rsidRPr="00B23B60" w:rsidRDefault="00CC73C9" w:rsidP="00CC73C9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CC73C9">
        <w:rPr>
          <w:sz w:val="23"/>
          <w:szCs w:val="23"/>
          <w:lang w:val="de-AT" w:eastAsia="de-AT"/>
        </w:rPr>
        <w:t xml:space="preserve">Wenn der Auftrag an den </w:t>
      </w:r>
      <w:r w:rsidR="00C20A48">
        <w:rPr>
          <w:bCs/>
          <w:sz w:val="23"/>
          <w:szCs w:val="23"/>
          <w:lang w:val="de-AT" w:eastAsia="de-AT"/>
        </w:rPr>
        <w:t>Liefer</w:t>
      </w:r>
      <w:r w:rsidR="002D08AA">
        <w:rPr>
          <w:bCs/>
          <w:sz w:val="23"/>
          <w:szCs w:val="23"/>
          <w:lang w:val="de-AT" w:eastAsia="de-AT"/>
        </w:rPr>
        <w:t>er</w:t>
      </w:r>
      <w:r w:rsidRPr="00CC73C9">
        <w:rPr>
          <w:bCs/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Entwicklungsaufgaben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einschließt, werden die Anforderungen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durch die Vertragspartner schriftlich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festgelegt</w:t>
      </w:r>
      <w:r w:rsidR="002D08AA">
        <w:rPr>
          <w:sz w:val="23"/>
          <w:szCs w:val="23"/>
          <w:lang w:val="de-AT" w:eastAsia="de-AT"/>
        </w:rPr>
        <w:t xml:space="preserve"> (</w:t>
      </w:r>
      <w:r w:rsidRPr="00CC73C9">
        <w:rPr>
          <w:sz w:val="23"/>
          <w:szCs w:val="23"/>
          <w:lang w:val="de-AT" w:eastAsia="de-AT"/>
        </w:rPr>
        <w:t>z. B. in Form eines Lastenheftes</w:t>
      </w:r>
      <w:r w:rsidR="002D08AA">
        <w:rPr>
          <w:sz w:val="23"/>
          <w:szCs w:val="23"/>
          <w:lang w:val="de-AT" w:eastAsia="de-AT"/>
        </w:rPr>
        <w:t>)</w:t>
      </w:r>
      <w:r w:rsidRPr="00CC73C9">
        <w:rPr>
          <w:sz w:val="23"/>
          <w:szCs w:val="23"/>
          <w:lang w:val="de-AT" w:eastAsia="de-AT"/>
        </w:rPr>
        <w:t xml:space="preserve">. </w:t>
      </w:r>
      <w:r w:rsidRPr="00B23B60">
        <w:rPr>
          <w:sz w:val="23"/>
          <w:szCs w:val="23"/>
          <w:lang w:val="de-AT" w:eastAsia="de-AT"/>
        </w:rPr>
        <w:t xml:space="preserve">Der </w:t>
      </w:r>
      <w:r w:rsidR="00C20A48" w:rsidRPr="00B23B60">
        <w:rPr>
          <w:bCs/>
          <w:sz w:val="23"/>
          <w:szCs w:val="23"/>
          <w:lang w:val="de-AT" w:eastAsia="de-AT"/>
        </w:rPr>
        <w:t>Liefer</w:t>
      </w:r>
      <w:r w:rsidR="002D08AA">
        <w:rPr>
          <w:bCs/>
          <w:sz w:val="23"/>
          <w:szCs w:val="23"/>
          <w:lang w:val="de-AT" w:eastAsia="de-AT"/>
        </w:rPr>
        <w:t>er</w:t>
      </w:r>
      <w:r w:rsidRPr="00B23B60">
        <w:rPr>
          <w:bCs/>
          <w:sz w:val="23"/>
          <w:szCs w:val="23"/>
          <w:lang w:val="de-AT" w:eastAsia="de-AT"/>
        </w:rPr>
        <w:t xml:space="preserve"> </w:t>
      </w:r>
      <w:r w:rsidRPr="00B23B60">
        <w:rPr>
          <w:sz w:val="23"/>
          <w:szCs w:val="23"/>
          <w:lang w:val="de-AT" w:eastAsia="de-AT"/>
        </w:rPr>
        <w:t>verpflichtet sich, Projektmanagement gemäß VDA</w:t>
      </w:r>
      <w:r w:rsidR="00026814" w:rsidRPr="00B23B60">
        <w:rPr>
          <w:sz w:val="23"/>
          <w:szCs w:val="23"/>
          <w:lang w:val="de-AT" w:eastAsia="de-AT"/>
        </w:rPr>
        <w:t xml:space="preserve"> oder APQP </w:t>
      </w:r>
      <w:r w:rsidRPr="00B23B60">
        <w:rPr>
          <w:sz w:val="23"/>
          <w:szCs w:val="23"/>
          <w:lang w:val="de-AT" w:eastAsia="de-AT"/>
        </w:rPr>
        <w:t>bereits in der</w:t>
      </w:r>
      <w:r w:rsidRPr="00CC73C9">
        <w:rPr>
          <w:sz w:val="23"/>
          <w:szCs w:val="23"/>
          <w:lang w:val="de-AT" w:eastAsia="de-AT"/>
        </w:rPr>
        <w:t xml:space="preserve"> Planungsphase von Produkten,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Abläufen und anderen bereichsübergreifenden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 xml:space="preserve">Aufgaben </w:t>
      </w:r>
      <w:r w:rsidR="00026814">
        <w:rPr>
          <w:sz w:val="23"/>
          <w:szCs w:val="23"/>
          <w:lang w:val="de-AT" w:eastAsia="de-AT"/>
        </w:rPr>
        <w:t xml:space="preserve">in Form </w:t>
      </w:r>
      <w:r w:rsidR="00026814" w:rsidRPr="00B23B60">
        <w:rPr>
          <w:sz w:val="23"/>
          <w:szCs w:val="23"/>
          <w:lang w:val="de-AT" w:eastAsia="de-AT"/>
        </w:rPr>
        <w:t>von Qualitätsmanagementp</w:t>
      </w:r>
      <w:r w:rsidRPr="00B23B60">
        <w:rPr>
          <w:sz w:val="23"/>
          <w:szCs w:val="23"/>
          <w:lang w:val="de-AT" w:eastAsia="de-AT"/>
        </w:rPr>
        <w:t xml:space="preserve">länen zu betreiben und </w:t>
      </w:r>
      <w:r w:rsidRPr="00B23B60">
        <w:rPr>
          <w:bCs/>
          <w:sz w:val="23"/>
          <w:szCs w:val="23"/>
          <w:lang w:val="de-AT" w:eastAsia="de-AT"/>
        </w:rPr>
        <w:t xml:space="preserve">E+E </w:t>
      </w:r>
      <w:r w:rsidR="002D08AA">
        <w:rPr>
          <w:bCs/>
          <w:sz w:val="23"/>
          <w:szCs w:val="23"/>
          <w:lang w:val="de-AT" w:eastAsia="de-AT"/>
        </w:rPr>
        <w:t xml:space="preserve">Elektronik </w:t>
      </w:r>
      <w:r w:rsidRPr="00B23B60">
        <w:rPr>
          <w:sz w:val="23"/>
          <w:szCs w:val="23"/>
          <w:lang w:val="de-AT" w:eastAsia="de-AT"/>
        </w:rPr>
        <w:t>auf Wunsch Einsicht zu gewähren.</w:t>
      </w:r>
    </w:p>
    <w:p w14:paraId="599A90D7" w14:textId="77777777" w:rsidR="00CC73C9" w:rsidRPr="00CC73C9" w:rsidRDefault="00CC73C9" w:rsidP="00CC73C9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CC73C9">
        <w:rPr>
          <w:sz w:val="23"/>
          <w:szCs w:val="23"/>
          <w:lang w:val="de-AT" w:eastAsia="de-AT"/>
        </w:rPr>
        <w:t xml:space="preserve">Im Zuge der Vertragsprüfung wird der </w:t>
      </w:r>
      <w:r w:rsidR="00C20A48">
        <w:rPr>
          <w:bCs/>
          <w:sz w:val="23"/>
          <w:szCs w:val="23"/>
          <w:lang w:val="de-AT" w:eastAsia="de-AT"/>
        </w:rPr>
        <w:t>Liefer</w:t>
      </w:r>
      <w:r w:rsidR="002D08AA">
        <w:rPr>
          <w:bCs/>
          <w:sz w:val="23"/>
          <w:szCs w:val="23"/>
          <w:lang w:val="de-AT" w:eastAsia="de-AT"/>
        </w:rPr>
        <w:t xml:space="preserve">er </w:t>
      </w:r>
      <w:r w:rsidRPr="00CC73C9">
        <w:rPr>
          <w:sz w:val="23"/>
          <w:szCs w:val="23"/>
          <w:lang w:val="de-AT" w:eastAsia="de-AT"/>
        </w:rPr>
        <w:t>alle tec</w:t>
      </w:r>
      <w:r>
        <w:rPr>
          <w:sz w:val="23"/>
          <w:szCs w:val="23"/>
          <w:lang w:val="de-AT" w:eastAsia="de-AT"/>
        </w:rPr>
        <w:t>hnischen Unterlagen wie Spezifikatio</w:t>
      </w:r>
      <w:r w:rsidRPr="00CC73C9">
        <w:rPr>
          <w:sz w:val="23"/>
          <w:szCs w:val="23"/>
          <w:lang w:val="de-AT" w:eastAsia="de-AT"/>
        </w:rPr>
        <w:t>nen,</w:t>
      </w:r>
    </w:p>
    <w:p w14:paraId="599A90D8" w14:textId="77777777" w:rsidR="002D08AA" w:rsidRDefault="00CC73C9" w:rsidP="00CC73C9">
      <w:pPr>
        <w:autoSpaceDE w:val="0"/>
        <w:autoSpaceDN w:val="0"/>
        <w:adjustRightInd w:val="0"/>
        <w:rPr>
          <w:bCs/>
          <w:sz w:val="23"/>
          <w:szCs w:val="23"/>
          <w:lang w:val="de-AT" w:eastAsia="de-AT"/>
        </w:rPr>
      </w:pPr>
      <w:r w:rsidRPr="00B23B60">
        <w:rPr>
          <w:sz w:val="23"/>
          <w:szCs w:val="23"/>
          <w:lang w:val="de-AT" w:eastAsia="de-AT"/>
        </w:rPr>
        <w:t>Zeichnungen, Stücklisten, CAD</w:t>
      </w:r>
      <w:r w:rsidR="002D08AA">
        <w:rPr>
          <w:sz w:val="23"/>
          <w:szCs w:val="23"/>
          <w:lang w:val="de-AT" w:eastAsia="de-AT"/>
        </w:rPr>
        <w:t xml:space="preserve"> – </w:t>
      </w:r>
      <w:r w:rsidRPr="00B23B60">
        <w:rPr>
          <w:sz w:val="23"/>
          <w:szCs w:val="23"/>
          <w:lang w:val="de-AT" w:eastAsia="de-AT"/>
        </w:rPr>
        <w:t>Daten</w:t>
      </w:r>
      <w:r w:rsidR="002D08AA">
        <w:rPr>
          <w:sz w:val="23"/>
          <w:szCs w:val="23"/>
          <w:lang w:val="de-AT" w:eastAsia="de-AT"/>
        </w:rPr>
        <w:t xml:space="preserve">, etc. </w:t>
      </w:r>
      <w:r w:rsidRPr="00B23B60">
        <w:rPr>
          <w:sz w:val="23"/>
          <w:szCs w:val="23"/>
          <w:lang w:val="de-AT" w:eastAsia="de-AT"/>
        </w:rPr>
        <w:t>nach Erh</w:t>
      </w:r>
      <w:r w:rsidR="00026814" w:rsidRPr="00B23B60">
        <w:rPr>
          <w:sz w:val="23"/>
          <w:szCs w:val="23"/>
          <w:lang w:val="de-AT" w:eastAsia="de-AT"/>
        </w:rPr>
        <w:t>alt auf Realisierbarkeit prüfen. D</w:t>
      </w:r>
      <w:r w:rsidRPr="00B23B60">
        <w:rPr>
          <w:sz w:val="23"/>
          <w:szCs w:val="23"/>
          <w:lang w:val="de-AT" w:eastAsia="de-AT"/>
        </w:rPr>
        <w:t>abei erkannte</w:t>
      </w:r>
      <w:r w:rsidR="002D08AA"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Mängel und Risiken sowie Verbesserungsmöglichkeiten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 xml:space="preserve">teilt der </w:t>
      </w:r>
      <w:r w:rsidR="00C20A48">
        <w:rPr>
          <w:bCs/>
          <w:sz w:val="23"/>
          <w:szCs w:val="23"/>
          <w:lang w:val="de-AT" w:eastAsia="de-AT"/>
        </w:rPr>
        <w:t>Liefer</w:t>
      </w:r>
      <w:r w:rsidR="002D08AA">
        <w:rPr>
          <w:bCs/>
          <w:sz w:val="23"/>
          <w:szCs w:val="23"/>
          <w:lang w:val="de-AT" w:eastAsia="de-AT"/>
        </w:rPr>
        <w:t>er</w:t>
      </w:r>
      <w:r w:rsidRPr="00CC73C9">
        <w:rPr>
          <w:bCs/>
          <w:sz w:val="23"/>
          <w:szCs w:val="23"/>
          <w:lang w:val="de-AT" w:eastAsia="de-AT"/>
        </w:rPr>
        <w:t xml:space="preserve"> </w:t>
      </w:r>
    </w:p>
    <w:p w14:paraId="599A90D9" w14:textId="77777777" w:rsidR="00CC73C9" w:rsidRPr="00CC73C9" w:rsidRDefault="00CC73C9" w:rsidP="00CC73C9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>
        <w:rPr>
          <w:bCs/>
          <w:sz w:val="23"/>
          <w:szCs w:val="23"/>
          <w:lang w:val="de-AT" w:eastAsia="de-AT"/>
        </w:rPr>
        <w:t>E+E</w:t>
      </w:r>
      <w:r w:rsidR="002D08AA">
        <w:rPr>
          <w:bCs/>
          <w:sz w:val="23"/>
          <w:szCs w:val="23"/>
          <w:lang w:val="de-AT" w:eastAsia="de-AT"/>
        </w:rPr>
        <w:t xml:space="preserve"> Elektronik</w:t>
      </w:r>
      <w:r w:rsidRPr="00CC73C9">
        <w:rPr>
          <w:bCs/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unverzüglich mit.</w:t>
      </w:r>
    </w:p>
    <w:p w14:paraId="599A90DA" w14:textId="77777777" w:rsidR="00CC73C9" w:rsidRPr="00CC73C9" w:rsidRDefault="00CC73C9" w:rsidP="00CC73C9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CC73C9">
        <w:rPr>
          <w:sz w:val="23"/>
          <w:szCs w:val="23"/>
          <w:lang w:val="de-AT" w:eastAsia="de-AT"/>
        </w:rPr>
        <w:t xml:space="preserve">In der Entwicklungsphase wendet der </w:t>
      </w:r>
      <w:r w:rsidR="00C20A48">
        <w:rPr>
          <w:bCs/>
          <w:sz w:val="23"/>
          <w:szCs w:val="23"/>
          <w:lang w:val="de-AT" w:eastAsia="de-AT"/>
        </w:rPr>
        <w:t>Liefer</w:t>
      </w:r>
      <w:r w:rsidR="002D08AA">
        <w:rPr>
          <w:bCs/>
          <w:sz w:val="23"/>
          <w:szCs w:val="23"/>
          <w:lang w:val="de-AT" w:eastAsia="de-AT"/>
        </w:rPr>
        <w:t>er</w:t>
      </w:r>
      <w:r>
        <w:rPr>
          <w:bCs/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geeignete präventive Methoden der Qualitätsplanung</w:t>
      </w:r>
      <w:r w:rsidR="002D08AA">
        <w:rPr>
          <w:sz w:val="23"/>
          <w:szCs w:val="23"/>
          <w:lang w:val="de-AT" w:eastAsia="de-AT"/>
        </w:rPr>
        <w:t>,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wie z. B. Herstellbarkeitsanalyse, Zuverlässigkeitsuntersuchungen,</w:t>
      </w:r>
    </w:p>
    <w:p w14:paraId="599A90DB" w14:textId="77777777" w:rsidR="00CC73C9" w:rsidRPr="00CC73C9" w:rsidRDefault="00CC73C9" w:rsidP="00CC73C9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CC73C9">
        <w:rPr>
          <w:sz w:val="23"/>
          <w:szCs w:val="23"/>
          <w:lang w:val="de-AT" w:eastAsia="de-AT"/>
        </w:rPr>
        <w:t>FMEA usw.</w:t>
      </w:r>
      <w:r w:rsidR="00E118B6">
        <w:rPr>
          <w:sz w:val="23"/>
          <w:szCs w:val="23"/>
          <w:lang w:val="de-AT" w:eastAsia="de-AT"/>
        </w:rPr>
        <w:t>,</w:t>
      </w:r>
      <w:r w:rsidRPr="00CC73C9">
        <w:rPr>
          <w:sz w:val="23"/>
          <w:szCs w:val="23"/>
          <w:lang w:val="de-AT" w:eastAsia="de-AT"/>
        </w:rPr>
        <w:t xml:space="preserve"> an.</w:t>
      </w:r>
    </w:p>
    <w:p w14:paraId="599A90DC" w14:textId="77777777" w:rsidR="00CC73C9" w:rsidRPr="00CC73C9" w:rsidRDefault="00CC73C9" w:rsidP="00CC73C9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CC73C9">
        <w:rPr>
          <w:sz w:val="23"/>
          <w:szCs w:val="23"/>
          <w:lang w:val="de-AT" w:eastAsia="de-AT"/>
        </w:rPr>
        <w:t>Erfahrungen (Prozessabläufe, Prozessdaten,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Fähigkeitsstudien</w:t>
      </w:r>
      <w:r w:rsidR="00E118B6">
        <w:rPr>
          <w:sz w:val="23"/>
          <w:szCs w:val="23"/>
          <w:lang w:val="de-AT" w:eastAsia="de-AT"/>
        </w:rPr>
        <w:t>,</w:t>
      </w:r>
      <w:r w:rsidRPr="00CC73C9">
        <w:rPr>
          <w:sz w:val="23"/>
          <w:szCs w:val="23"/>
          <w:lang w:val="de-AT" w:eastAsia="de-AT"/>
        </w:rPr>
        <w:t xml:space="preserve"> etc.) aus ähnlichen Vorhaben</w:t>
      </w:r>
    </w:p>
    <w:p w14:paraId="599A90DD" w14:textId="77777777" w:rsidR="00CC73C9" w:rsidRPr="00CC73C9" w:rsidRDefault="00CC73C9" w:rsidP="00CC73C9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CC73C9">
        <w:rPr>
          <w:sz w:val="23"/>
          <w:szCs w:val="23"/>
          <w:lang w:val="de-AT" w:eastAsia="de-AT"/>
        </w:rPr>
        <w:t>werden von ihm berücksichtigt.</w:t>
      </w:r>
    </w:p>
    <w:p w14:paraId="599A90DE" w14:textId="77777777" w:rsidR="00E118B6" w:rsidRDefault="00CC73C9" w:rsidP="00CC73C9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CC73C9">
        <w:rPr>
          <w:sz w:val="23"/>
          <w:szCs w:val="23"/>
          <w:lang w:val="de-AT" w:eastAsia="de-AT"/>
        </w:rPr>
        <w:t>Merkmale mit besonderer Archivierung werden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 xml:space="preserve">durch </w:t>
      </w:r>
      <w:r>
        <w:rPr>
          <w:bCs/>
          <w:sz w:val="23"/>
          <w:szCs w:val="23"/>
          <w:lang w:val="de-AT" w:eastAsia="de-AT"/>
        </w:rPr>
        <w:t>E+E</w:t>
      </w:r>
      <w:r w:rsidRPr="00CC73C9">
        <w:rPr>
          <w:bCs/>
          <w:sz w:val="23"/>
          <w:szCs w:val="23"/>
          <w:lang w:val="de-AT" w:eastAsia="de-AT"/>
        </w:rPr>
        <w:t xml:space="preserve"> </w:t>
      </w:r>
      <w:r w:rsidR="00E118B6">
        <w:rPr>
          <w:bCs/>
          <w:sz w:val="23"/>
          <w:szCs w:val="23"/>
          <w:lang w:val="de-AT" w:eastAsia="de-AT"/>
        </w:rPr>
        <w:t xml:space="preserve">Elektronik </w:t>
      </w:r>
      <w:r w:rsidRPr="00CC73C9">
        <w:rPr>
          <w:sz w:val="23"/>
          <w:szCs w:val="23"/>
          <w:lang w:val="de-AT" w:eastAsia="de-AT"/>
        </w:rPr>
        <w:t>und de</w:t>
      </w:r>
      <w:r w:rsidR="00E118B6">
        <w:rPr>
          <w:sz w:val="23"/>
          <w:szCs w:val="23"/>
          <w:lang w:val="de-AT" w:eastAsia="de-AT"/>
        </w:rPr>
        <w:t>m</w:t>
      </w:r>
      <w:r w:rsidRPr="00CC73C9">
        <w:rPr>
          <w:sz w:val="23"/>
          <w:szCs w:val="23"/>
          <w:lang w:val="de-AT" w:eastAsia="de-AT"/>
        </w:rPr>
        <w:t xml:space="preserve"> </w:t>
      </w:r>
      <w:r w:rsidR="00C20A48">
        <w:rPr>
          <w:bCs/>
          <w:sz w:val="23"/>
          <w:szCs w:val="23"/>
          <w:lang w:val="de-AT" w:eastAsia="de-AT"/>
        </w:rPr>
        <w:t>Liefer</w:t>
      </w:r>
      <w:r w:rsidR="00E118B6">
        <w:rPr>
          <w:bCs/>
          <w:sz w:val="23"/>
          <w:szCs w:val="23"/>
          <w:lang w:val="de-AT" w:eastAsia="de-AT"/>
        </w:rPr>
        <w:t>er</w:t>
      </w:r>
      <w:r w:rsidRPr="00CC73C9">
        <w:rPr>
          <w:bCs/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festgelegt.</w:t>
      </w:r>
      <w:r w:rsidR="00E118B6">
        <w:rPr>
          <w:sz w:val="23"/>
          <w:szCs w:val="23"/>
          <w:lang w:val="de-AT" w:eastAsia="de-AT"/>
        </w:rPr>
        <w:t xml:space="preserve"> </w:t>
      </w:r>
    </w:p>
    <w:p w14:paraId="599A90DF" w14:textId="77777777" w:rsidR="00CC73C9" w:rsidRPr="00CC73C9" w:rsidRDefault="00CC73C9" w:rsidP="00CC73C9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CC73C9">
        <w:rPr>
          <w:sz w:val="23"/>
          <w:szCs w:val="23"/>
          <w:lang w:val="de-AT" w:eastAsia="de-AT"/>
        </w:rPr>
        <w:t>Für Prototypen und Vorserienteile stimmt der</w:t>
      </w:r>
      <w:r>
        <w:rPr>
          <w:sz w:val="23"/>
          <w:szCs w:val="23"/>
          <w:lang w:val="de-AT" w:eastAsia="de-AT"/>
        </w:rPr>
        <w:t xml:space="preserve"> </w:t>
      </w:r>
      <w:r w:rsidR="00C20A48">
        <w:rPr>
          <w:bCs/>
          <w:sz w:val="23"/>
          <w:szCs w:val="23"/>
          <w:lang w:val="de-AT" w:eastAsia="de-AT"/>
        </w:rPr>
        <w:t>Liefer</w:t>
      </w:r>
      <w:r w:rsidR="00E118B6">
        <w:rPr>
          <w:bCs/>
          <w:sz w:val="23"/>
          <w:szCs w:val="23"/>
          <w:lang w:val="de-AT" w:eastAsia="de-AT"/>
        </w:rPr>
        <w:t>er</w:t>
      </w:r>
      <w:r w:rsidRPr="00CC73C9">
        <w:rPr>
          <w:bCs/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 xml:space="preserve">mit </w:t>
      </w:r>
      <w:r>
        <w:rPr>
          <w:bCs/>
          <w:sz w:val="23"/>
          <w:szCs w:val="23"/>
          <w:lang w:val="de-AT" w:eastAsia="de-AT"/>
        </w:rPr>
        <w:t>E+E</w:t>
      </w:r>
      <w:r w:rsidRPr="00CC73C9">
        <w:rPr>
          <w:bCs/>
          <w:sz w:val="23"/>
          <w:szCs w:val="23"/>
          <w:lang w:val="de-AT" w:eastAsia="de-AT"/>
        </w:rPr>
        <w:t xml:space="preserve"> </w:t>
      </w:r>
      <w:r w:rsidR="00E118B6">
        <w:rPr>
          <w:bCs/>
          <w:sz w:val="23"/>
          <w:szCs w:val="23"/>
          <w:lang w:val="de-AT" w:eastAsia="de-AT"/>
        </w:rPr>
        <w:t xml:space="preserve">Elektronik </w:t>
      </w:r>
      <w:r w:rsidRPr="00CC73C9">
        <w:rPr>
          <w:sz w:val="23"/>
          <w:szCs w:val="23"/>
          <w:lang w:val="de-AT" w:eastAsia="de-AT"/>
        </w:rPr>
        <w:t>die Herstellungs- und</w:t>
      </w:r>
    </w:p>
    <w:p w14:paraId="599A90E0" w14:textId="77777777" w:rsidR="00CC73C9" w:rsidRPr="00CC73C9" w:rsidRDefault="00CC73C9" w:rsidP="00CC73C9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CC73C9">
        <w:rPr>
          <w:sz w:val="23"/>
          <w:szCs w:val="23"/>
          <w:lang w:val="de-AT" w:eastAsia="de-AT"/>
        </w:rPr>
        <w:t>Prüfbedingungen ab und dokumentiert diese.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Ziel</w:t>
      </w:r>
      <w:r>
        <w:rPr>
          <w:sz w:val="23"/>
          <w:szCs w:val="23"/>
          <w:lang w:val="de-AT" w:eastAsia="de-AT"/>
        </w:rPr>
        <w:t xml:space="preserve"> ist es, die Prototypen und Vor</w:t>
      </w:r>
      <w:r w:rsidRPr="00CC73C9">
        <w:rPr>
          <w:sz w:val="23"/>
          <w:szCs w:val="23"/>
          <w:lang w:val="de-AT" w:eastAsia="de-AT"/>
        </w:rPr>
        <w:t>serienteile</w:t>
      </w:r>
    </w:p>
    <w:p w14:paraId="599A90E1" w14:textId="77777777" w:rsidR="00CC73C9" w:rsidRPr="00B23B60" w:rsidRDefault="00026814" w:rsidP="00CC73C9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B23B60">
        <w:rPr>
          <w:sz w:val="23"/>
          <w:szCs w:val="23"/>
          <w:lang w:val="de-AT" w:eastAsia="de-AT"/>
        </w:rPr>
        <w:t>möglichst unter Serienb</w:t>
      </w:r>
      <w:r w:rsidR="00CC73C9" w:rsidRPr="00B23B60">
        <w:rPr>
          <w:sz w:val="23"/>
          <w:szCs w:val="23"/>
          <w:lang w:val="de-AT" w:eastAsia="de-AT"/>
        </w:rPr>
        <w:t>edingungen herzustellen.</w:t>
      </w:r>
    </w:p>
    <w:p w14:paraId="599A90E2" w14:textId="77777777" w:rsidR="00E118B6" w:rsidRDefault="00CC73C9" w:rsidP="00CC73C9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CC73C9">
        <w:rPr>
          <w:sz w:val="23"/>
          <w:szCs w:val="23"/>
          <w:lang w:val="de-AT" w:eastAsia="de-AT"/>
        </w:rPr>
        <w:t xml:space="preserve">Für alle </w:t>
      </w:r>
      <w:r w:rsidR="00E118B6">
        <w:rPr>
          <w:sz w:val="23"/>
          <w:szCs w:val="23"/>
          <w:lang w:val="de-AT" w:eastAsia="de-AT"/>
        </w:rPr>
        <w:t>Produktm</w:t>
      </w:r>
      <w:r w:rsidRPr="00CC73C9">
        <w:rPr>
          <w:sz w:val="23"/>
          <w:szCs w:val="23"/>
          <w:lang w:val="de-AT" w:eastAsia="de-AT"/>
        </w:rPr>
        <w:t xml:space="preserve">erkmale führt der </w:t>
      </w:r>
      <w:r w:rsidR="00C20A48">
        <w:rPr>
          <w:bCs/>
          <w:sz w:val="23"/>
          <w:szCs w:val="23"/>
          <w:lang w:val="de-AT" w:eastAsia="de-AT"/>
        </w:rPr>
        <w:t>Liefer</w:t>
      </w:r>
      <w:r w:rsidR="00E118B6">
        <w:rPr>
          <w:bCs/>
          <w:sz w:val="23"/>
          <w:szCs w:val="23"/>
          <w:lang w:val="de-AT" w:eastAsia="de-AT"/>
        </w:rPr>
        <w:t>er</w:t>
      </w:r>
      <w:r w:rsidRPr="00CC73C9">
        <w:rPr>
          <w:bCs/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eine Prozessplanung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(Arbeitspläne, Prüfpläne, Betriebsmittel,</w:t>
      </w:r>
      <w:r w:rsidR="001E710E"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Werkzeuge, Maschinen</w:t>
      </w:r>
      <w:r w:rsidR="00E118B6">
        <w:rPr>
          <w:sz w:val="23"/>
          <w:szCs w:val="23"/>
          <w:lang w:val="de-AT" w:eastAsia="de-AT"/>
        </w:rPr>
        <w:t>,</w:t>
      </w:r>
      <w:r w:rsidRPr="00CC73C9">
        <w:rPr>
          <w:sz w:val="23"/>
          <w:szCs w:val="23"/>
          <w:lang w:val="de-AT" w:eastAsia="de-AT"/>
        </w:rPr>
        <w:t xml:space="preserve"> etc.) durch. </w:t>
      </w:r>
    </w:p>
    <w:p w14:paraId="599A90E3" w14:textId="77777777" w:rsidR="00E118B6" w:rsidRDefault="00CC73C9" w:rsidP="00CC73C9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CC73C9">
        <w:rPr>
          <w:sz w:val="23"/>
          <w:szCs w:val="23"/>
          <w:lang w:val="de-AT" w:eastAsia="de-AT"/>
        </w:rPr>
        <w:t>Für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die funktions- und prozesskritischen Merkmale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 xml:space="preserve">prüft der </w:t>
      </w:r>
      <w:r w:rsidR="00C20A48">
        <w:rPr>
          <w:bCs/>
          <w:sz w:val="23"/>
          <w:szCs w:val="23"/>
          <w:lang w:val="de-AT" w:eastAsia="de-AT"/>
        </w:rPr>
        <w:t>Lieferant</w:t>
      </w:r>
      <w:r w:rsidRPr="00CC73C9">
        <w:rPr>
          <w:bCs/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die Eignung der Fertigungseinrichtungen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nach statistischen Kriterien und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 xml:space="preserve">dokumentiert die Ergebnisse. </w:t>
      </w:r>
    </w:p>
    <w:p w14:paraId="599A90E4" w14:textId="77777777" w:rsidR="00CC73C9" w:rsidRPr="00B23B60" w:rsidRDefault="00CC73C9" w:rsidP="00CC73C9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CC73C9">
        <w:rPr>
          <w:sz w:val="23"/>
          <w:szCs w:val="23"/>
          <w:lang w:val="de-AT" w:eastAsia="de-AT"/>
        </w:rPr>
        <w:t>Die Produktqualität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wird dur</w:t>
      </w:r>
      <w:r w:rsidR="00026814">
        <w:rPr>
          <w:sz w:val="23"/>
          <w:szCs w:val="23"/>
          <w:lang w:val="de-AT" w:eastAsia="de-AT"/>
        </w:rPr>
        <w:t xml:space="preserve">ch regelmäßige </w:t>
      </w:r>
      <w:r w:rsidR="00026814" w:rsidRPr="00B23B60">
        <w:rPr>
          <w:sz w:val="23"/>
          <w:szCs w:val="23"/>
          <w:lang w:val="de-AT" w:eastAsia="de-AT"/>
        </w:rPr>
        <w:t>Produkta</w:t>
      </w:r>
      <w:r w:rsidRPr="00B23B60">
        <w:rPr>
          <w:sz w:val="23"/>
          <w:szCs w:val="23"/>
          <w:lang w:val="de-AT" w:eastAsia="de-AT"/>
        </w:rPr>
        <w:t>udits überwacht.</w:t>
      </w:r>
    </w:p>
    <w:p w14:paraId="599A90E5" w14:textId="77777777" w:rsidR="00CC73C9" w:rsidRPr="00CC73C9" w:rsidRDefault="00CC73C9" w:rsidP="00CC73C9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CC73C9">
        <w:rPr>
          <w:sz w:val="23"/>
          <w:szCs w:val="23"/>
          <w:lang w:val="de-AT" w:eastAsia="de-AT"/>
        </w:rPr>
        <w:t xml:space="preserve">Der </w:t>
      </w:r>
      <w:r w:rsidR="00C20A48">
        <w:rPr>
          <w:bCs/>
          <w:sz w:val="23"/>
          <w:szCs w:val="23"/>
          <w:lang w:val="de-AT" w:eastAsia="de-AT"/>
        </w:rPr>
        <w:t>Liefer</w:t>
      </w:r>
      <w:r w:rsidR="00E118B6">
        <w:rPr>
          <w:bCs/>
          <w:sz w:val="23"/>
          <w:szCs w:val="23"/>
          <w:lang w:val="de-AT" w:eastAsia="de-AT"/>
        </w:rPr>
        <w:t>er</w:t>
      </w:r>
      <w:r w:rsidRPr="00CC73C9">
        <w:rPr>
          <w:bCs/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legt vor Aufnahme der Serienfertigung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unter Serienbedingungen hergestellte</w:t>
      </w:r>
    </w:p>
    <w:p w14:paraId="599A90E6" w14:textId="77777777" w:rsidR="00CC73C9" w:rsidRPr="00CC73C9" w:rsidRDefault="00CC73C9" w:rsidP="00CC73C9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CC73C9">
        <w:rPr>
          <w:sz w:val="23"/>
          <w:szCs w:val="23"/>
          <w:lang w:val="de-AT" w:eastAsia="de-AT"/>
        </w:rPr>
        <w:t>Erstmuster des Produktes in vereinbartem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Umfang termingerecht vor</w:t>
      </w:r>
      <w:r w:rsidR="00E118B6">
        <w:rPr>
          <w:sz w:val="23"/>
          <w:szCs w:val="23"/>
          <w:lang w:val="de-AT" w:eastAsia="de-AT"/>
        </w:rPr>
        <w:t>.</w:t>
      </w:r>
      <w:r w:rsidRPr="00CC73C9">
        <w:rPr>
          <w:sz w:val="23"/>
          <w:szCs w:val="23"/>
          <w:lang w:val="de-AT" w:eastAsia="de-AT"/>
        </w:rPr>
        <w:t xml:space="preserve"> </w:t>
      </w:r>
    </w:p>
    <w:p w14:paraId="599A90E7" w14:textId="77777777" w:rsidR="00CC73C9" w:rsidRPr="00CC73C9" w:rsidRDefault="00CC73C9" w:rsidP="00CC73C9">
      <w:pPr>
        <w:autoSpaceDE w:val="0"/>
        <w:autoSpaceDN w:val="0"/>
        <w:adjustRightInd w:val="0"/>
        <w:rPr>
          <w:sz w:val="23"/>
          <w:szCs w:val="23"/>
          <w:lang w:val="de-AT" w:eastAsia="de-AT"/>
        </w:rPr>
      </w:pPr>
      <w:r w:rsidRPr="00CC73C9">
        <w:rPr>
          <w:sz w:val="23"/>
          <w:szCs w:val="23"/>
          <w:lang w:val="de-AT" w:eastAsia="de-AT"/>
        </w:rPr>
        <w:t>Die Serienfertigung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 xml:space="preserve">darf erst nach Freigabe durch </w:t>
      </w:r>
      <w:r>
        <w:rPr>
          <w:bCs/>
          <w:sz w:val="23"/>
          <w:szCs w:val="23"/>
          <w:lang w:val="de-AT" w:eastAsia="de-AT"/>
        </w:rPr>
        <w:t>E+E</w:t>
      </w:r>
      <w:r w:rsidRPr="00CC73C9">
        <w:rPr>
          <w:bCs/>
          <w:sz w:val="23"/>
          <w:szCs w:val="23"/>
          <w:lang w:val="de-AT" w:eastAsia="de-AT"/>
        </w:rPr>
        <w:t xml:space="preserve"> </w:t>
      </w:r>
      <w:r w:rsidR="00E118B6">
        <w:rPr>
          <w:bCs/>
          <w:sz w:val="23"/>
          <w:szCs w:val="23"/>
          <w:lang w:val="de-AT" w:eastAsia="de-AT"/>
        </w:rPr>
        <w:t xml:space="preserve">Elektronik </w:t>
      </w:r>
      <w:r w:rsidRPr="00CC73C9">
        <w:rPr>
          <w:sz w:val="23"/>
          <w:szCs w:val="23"/>
          <w:lang w:val="de-AT" w:eastAsia="de-AT"/>
        </w:rPr>
        <w:t>aufgenommen</w:t>
      </w:r>
      <w:r>
        <w:rPr>
          <w:sz w:val="23"/>
          <w:szCs w:val="23"/>
          <w:lang w:val="de-AT" w:eastAsia="de-AT"/>
        </w:rPr>
        <w:t xml:space="preserve"> </w:t>
      </w:r>
      <w:r w:rsidRPr="00CC73C9">
        <w:rPr>
          <w:sz w:val="23"/>
          <w:szCs w:val="23"/>
          <w:lang w:val="de-AT" w:eastAsia="de-AT"/>
        </w:rPr>
        <w:t>werden.</w:t>
      </w:r>
    </w:p>
    <w:p w14:paraId="599A90E8" w14:textId="77777777" w:rsidR="00CC73C9" w:rsidRDefault="00CC73C9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E9" w14:textId="77777777" w:rsidR="00BE4060" w:rsidRDefault="00BE4060" w:rsidP="00BE4060">
      <w:pPr>
        <w:pStyle w:val="berschrift1"/>
        <w:ind w:left="1418" w:hanging="14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6 Vertragsdauer, Kündigung </w:t>
      </w:r>
    </w:p>
    <w:p w14:paraId="599A90EA" w14:textId="77777777" w:rsidR="00BE4060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EB" w14:textId="77777777" w:rsidR="00BE4060" w:rsidRPr="00026814" w:rsidRDefault="00BE4060" w:rsidP="00BE4060">
      <w:pPr>
        <w:pStyle w:val="Textkrper"/>
        <w:rPr>
          <w:rFonts w:ascii="Times New Roman" w:hAnsi="Times New Roman"/>
          <w:b w:val="0"/>
          <w:i w:val="0"/>
          <w:sz w:val="23"/>
          <w:szCs w:val="23"/>
        </w:rPr>
      </w:pPr>
      <w:r w:rsidRPr="00937E69">
        <w:rPr>
          <w:rFonts w:ascii="Times New Roman" w:hAnsi="Times New Roman"/>
          <w:b w:val="0"/>
          <w:i w:val="0"/>
          <w:sz w:val="23"/>
          <w:szCs w:val="23"/>
        </w:rPr>
        <w:t xml:space="preserve">Diese Qualitätssicherungsvereinbarung ist nicht befristet, sie kann mit </w:t>
      </w:r>
      <w:r w:rsidR="001F2E9B">
        <w:rPr>
          <w:rFonts w:ascii="Times New Roman" w:hAnsi="Times New Roman"/>
          <w:b w:val="0"/>
          <w:i w:val="0"/>
          <w:sz w:val="23"/>
          <w:szCs w:val="23"/>
        </w:rPr>
        <w:t>einer Frist von drei Mona</w:t>
      </w:r>
      <w:r w:rsidR="00937E69" w:rsidRPr="00937E69">
        <w:rPr>
          <w:rFonts w:ascii="Times New Roman" w:hAnsi="Times New Roman"/>
          <w:b w:val="0"/>
          <w:i w:val="0"/>
          <w:sz w:val="23"/>
          <w:szCs w:val="23"/>
        </w:rPr>
        <w:t>ten jeweils am Ende eines Kalendermonats gekündigt werden</w:t>
      </w:r>
      <w:r w:rsidRPr="00937E69">
        <w:rPr>
          <w:rFonts w:ascii="Times New Roman" w:hAnsi="Times New Roman"/>
          <w:b w:val="0"/>
          <w:i w:val="0"/>
          <w:sz w:val="23"/>
          <w:szCs w:val="23"/>
        </w:rPr>
        <w:t>. Die Wirksamkeit von Abschlüssen unter dieser Qualitätssicherungsvereinbarung bleibt hiervon unberühr</w:t>
      </w:r>
      <w:r w:rsidR="007125E0">
        <w:rPr>
          <w:rFonts w:ascii="Times New Roman" w:hAnsi="Times New Roman"/>
          <w:b w:val="0"/>
          <w:i w:val="0"/>
          <w:sz w:val="23"/>
          <w:szCs w:val="23"/>
        </w:rPr>
        <w:t>t, d.</w:t>
      </w:r>
      <w:r w:rsidRPr="00937E69">
        <w:rPr>
          <w:rFonts w:ascii="Times New Roman" w:hAnsi="Times New Roman"/>
          <w:b w:val="0"/>
          <w:i w:val="0"/>
          <w:sz w:val="23"/>
          <w:szCs w:val="23"/>
        </w:rPr>
        <w:t xml:space="preserve">h. die Regelungen der Qualitätssicherungsvereinbarung gelten für solche Abschlüsse bis zum Ende deren jeweiliger </w:t>
      </w:r>
      <w:r w:rsidRPr="00026814">
        <w:rPr>
          <w:rFonts w:ascii="Times New Roman" w:hAnsi="Times New Roman"/>
          <w:b w:val="0"/>
          <w:i w:val="0"/>
          <w:sz w:val="23"/>
          <w:szCs w:val="23"/>
        </w:rPr>
        <w:t xml:space="preserve">Laufzeit weiter. </w:t>
      </w:r>
    </w:p>
    <w:p w14:paraId="599A90EC" w14:textId="77777777" w:rsidR="00937E69" w:rsidRPr="00026814" w:rsidRDefault="00937E69" w:rsidP="00937E69">
      <w:pPr>
        <w:tabs>
          <w:tab w:val="left" w:pos="0"/>
        </w:tabs>
        <w:suppressAutoHyphens/>
        <w:jc w:val="both"/>
        <w:rPr>
          <w:spacing w:val="-3"/>
          <w:sz w:val="23"/>
          <w:szCs w:val="23"/>
        </w:rPr>
      </w:pPr>
      <w:r w:rsidRPr="00026814">
        <w:rPr>
          <w:spacing w:val="-3"/>
          <w:sz w:val="23"/>
          <w:szCs w:val="23"/>
        </w:rPr>
        <w:t>Sie gilt grundsätzlich für alle gelieferten Produkte, die nach Inkrafttreten dieser Vereinbarung</w:t>
      </w:r>
      <w:r w:rsidR="00E118B6">
        <w:rPr>
          <w:spacing w:val="-3"/>
          <w:sz w:val="23"/>
          <w:szCs w:val="23"/>
        </w:rPr>
        <w:t xml:space="preserve"> (</w:t>
      </w:r>
      <w:r w:rsidRPr="00026814">
        <w:rPr>
          <w:spacing w:val="-3"/>
          <w:sz w:val="23"/>
          <w:szCs w:val="23"/>
        </w:rPr>
        <w:t>z.B. unter Rahmenverträgen</w:t>
      </w:r>
      <w:r w:rsidR="00E118B6">
        <w:rPr>
          <w:spacing w:val="-3"/>
          <w:sz w:val="23"/>
          <w:szCs w:val="23"/>
        </w:rPr>
        <w:t>)</w:t>
      </w:r>
      <w:r w:rsidRPr="00026814">
        <w:rPr>
          <w:spacing w:val="-3"/>
          <w:sz w:val="23"/>
          <w:szCs w:val="23"/>
        </w:rPr>
        <w:t xml:space="preserve"> bestellt oder deren Bestellung vor Beendigung dieser Vereinbarungen bestätigt wurden.</w:t>
      </w:r>
    </w:p>
    <w:p w14:paraId="599A90ED" w14:textId="77777777" w:rsidR="00583C85" w:rsidRDefault="00583C85">
      <w:r>
        <w:br w:type="page"/>
      </w:r>
    </w:p>
    <w:p w14:paraId="599A90EE" w14:textId="77777777" w:rsidR="009D4E4D" w:rsidRPr="009D4E4D" w:rsidRDefault="009D4E4D" w:rsidP="009D4E4D"/>
    <w:p w14:paraId="599A90EF" w14:textId="77777777" w:rsidR="00BE4060" w:rsidRDefault="00BE4060" w:rsidP="00BE4060">
      <w:pPr>
        <w:pStyle w:val="berschrift1"/>
        <w:ind w:left="1418" w:hanging="14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7 Schlussbestimmungen </w:t>
      </w:r>
    </w:p>
    <w:p w14:paraId="599A90F0" w14:textId="77777777" w:rsidR="00BE4060" w:rsidRDefault="00BE4060" w:rsidP="00BE406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99A90F1" w14:textId="77777777" w:rsidR="00BE4060" w:rsidRDefault="00BE4060" w:rsidP="00BE4060">
      <w:pPr>
        <w:rPr>
          <w:sz w:val="23"/>
          <w:szCs w:val="23"/>
        </w:rPr>
      </w:pPr>
      <w:r>
        <w:rPr>
          <w:sz w:val="23"/>
          <w:szCs w:val="23"/>
        </w:rPr>
        <w:t xml:space="preserve">Änderungen und Ergänzungen dieser Qualitätssicherungsvereinbarung bedürfen der Schriftform. </w:t>
      </w:r>
    </w:p>
    <w:p w14:paraId="599A90F2" w14:textId="77777777" w:rsidR="00E118B6" w:rsidRDefault="00BE4060" w:rsidP="00BE4060">
      <w:pPr>
        <w:rPr>
          <w:sz w:val="23"/>
          <w:szCs w:val="23"/>
        </w:rPr>
      </w:pPr>
      <w:r>
        <w:rPr>
          <w:sz w:val="23"/>
          <w:szCs w:val="23"/>
        </w:rPr>
        <w:t>Sollten Bestimmungen dieser Qualitätssicherungsvereinbarung ganz oder teilweise unwirksam sein, wird davon die Wirksamkeit der übrigen Bestimmungen nicht berührt</w:t>
      </w:r>
      <w:r w:rsidR="00E118B6">
        <w:rPr>
          <w:sz w:val="23"/>
          <w:szCs w:val="23"/>
        </w:rPr>
        <w:t>.</w:t>
      </w:r>
    </w:p>
    <w:p w14:paraId="599A90F3" w14:textId="77777777" w:rsidR="00E118B6" w:rsidRDefault="00E118B6" w:rsidP="00BE4060">
      <w:pPr>
        <w:rPr>
          <w:sz w:val="23"/>
          <w:szCs w:val="23"/>
        </w:rPr>
      </w:pPr>
      <w:r>
        <w:rPr>
          <w:sz w:val="23"/>
          <w:szCs w:val="23"/>
        </w:rPr>
        <w:t>I</w:t>
      </w:r>
      <w:r w:rsidR="00BE4060">
        <w:rPr>
          <w:sz w:val="23"/>
          <w:szCs w:val="23"/>
        </w:rPr>
        <w:t>n diesem Fall werden die Vertragspartner eine wirksame Bestimmung vereinbaren, die de</w:t>
      </w:r>
      <w:r w:rsidR="00937E69">
        <w:rPr>
          <w:sz w:val="23"/>
          <w:szCs w:val="23"/>
        </w:rPr>
        <w:t>m wirtschaftlichen Zweck der un</w:t>
      </w:r>
      <w:r w:rsidR="00BE4060">
        <w:rPr>
          <w:sz w:val="23"/>
          <w:szCs w:val="23"/>
        </w:rPr>
        <w:t xml:space="preserve">wirksamen Bestimmung am nächsten kommt. </w:t>
      </w:r>
    </w:p>
    <w:p w14:paraId="599A90F4" w14:textId="77777777" w:rsidR="00BE4060" w:rsidRDefault="00BE4060" w:rsidP="00BE4060">
      <w:pPr>
        <w:rPr>
          <w:sz w:val="23"/>
          <w:szCs w:val="23"/>
        </w:rPr>
      </w:pPr>
      <w:r>
        <w:rPr>
          <w:sz w:val="23"/>
          <w:szCs w:val="23"/>
        </w:rPr>
        <w:t xml:space="preserve">Entsprechendes gilt für etwaige Lücken. </w:t>
      </w:r>
    </w:p>
    <w:p w14:paraId="599A90F5" w14:textId="77777777" w:rsidR="00BE4060" w:rsidRDefault="00BE4060" w:rsidP="00BE4060">
      <w:pPr>
        <w:rPr>
          <w:sz w:val="23"/>
          <w:szCs w:val="23"/>
        </w:rPr>
      </w:pPr>
      <w:r>
        <w:rPr>
          <w:sz w:val="23"/>
          <w:szCs w:val="23"/>
        </w:rPr>
        <w:t xml:space="preserve">Diese Qualitätssicherungsvereinbarung unterliegt </w:t>
      </w:r>
      <w:r w:rsidR="00937E69">
        <w:rPr>
          <w:sz w:val="23"/>
          <w:szCs w:val="23"/>
        </w:rPr>
        <w:t>österreichischem</w:t>
      </w:r>
      <w:r>
        <w:rPr>
          <w:sz w:val="23"/>
          <w:szCs w:val="23"/>
        </w:rPr>
        <w:t xml:space="preserve"> Rec</w:t>
      </w:r>
      <w:r w:rsidR="00937E69">
        <w:rPr>
          <w:sz w:val="23"/>
          <w:szCs w:val="23"/>
        </w:rPr>
        <w:t>ht unter Ausschluss des Kollisi</w:t>
      </w:r>
      <w:r>
        <w:rPr>
          <w:sz w:val="23"/>
          <w:szCs w:val="23"/>
        </w:rPr>
        <w:t xml:space="preserve">onsrechts. Gerichtsstand ist </w:t>
      </w:r>
      <w:r w:rsidR="00937E69">
        <w:rPr>
          <w:sz w:val="23"/>
          <w:szCs w:val="23"/>
        </w:rPr>
        <w:t>Linz</w:t>
      </w:r>
      <w:r>
        <w:rPr>
          <w:sz w:val="23"/>
          <w:szCs w:val="23"/>
        </w:rPr>
        <w:t xml:space="preserve">. </w:t>
      </w:r>
    </w:p>
    <w:p w14:paraId="599A90F6" w14:textId="77777777" w:rsidR="00EF672A" w:rsidRDefault="00EF672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599A90F7" w14:textId="77777777" w:rsidR="00937E69" w:rsidRDefault="00937E69">
      <w:pPr>
        <w:pStyle w:val="berschrift1"/>
        <w:rPr>
          <w:b/>
          <w:bCs/>
          <w:sz w:val="22"/>
        </w:rPr>
      </w:pPr>
      <w:bookmarkStart w:id="1" w:name="_Toc2728410"/>
    </w:p>
    <w:p w14:paraId="599A90F8" w14:textId="77777777" w:rsidR="00937E69" w:rsidRDefault="00937E69">
      <w:pPr>
        <w:pStyle w:val="berschrift1"/>
        <w:rPr>
          <w:b/>
          <w:bCs/>
          <w:sz w:val="22"/>
        </w:rPr>
      </w:pPr>
    </w:p>
    <w:p w14:paraId="599A90F9" w14:textId="77777777" w:rsidR="00937E69" w:rsidRDefault="00937E69">
      <w:pPr>
        <w:pStyle w:val="berschrift1"/>
        <w:rPr>
          <w:b/>
          <w:bCs/>
          <w:sz w:val="22"/>
        </w:rPr>
      </w:pPr>
    </w:p>
    <w:p w14:paraId="599A90FA" w14:textId="77777777" w:rsidR="00937E69" w:rsidRDefault="00937E69">
      <w:pPr>
        <w:pStyle w:val="berschrift1"/>
        <w:rPr>
          <w:b/>
          <w:bCs/>
          <w:sz w:val="22"/>
        </w:rPr>
      </w:pPr>
    </w:p>
    <w:p w14:paraId="599A90FB" w14:textId="77777777" w:rsidR="00937E69" w:rsidRDefault="00937E69">
      <w:pPr>
        <w:pStyle w:val="berschrift1"/>
        <w:rPr>
          <w:b/>
          <w:bCs/>
          <w:sz w:val="22"/>
        </w:rPr>
      </w:pPr>
    </w:p>
    <w:p w14:paraId="599A90FC" w14:textId="77777777" w:rsidR="00937E69" w:rsidRDefault="00937E69">
      <w:pPr>
        <w:pStyle w:val="berschrift1"/>
        <w:rPr>
          <w:b/>
          <w:bCs/>
          <w:sz w:val="22"/>
        </w:rPr>
      </w:pPr>
    </w:p>
    <w:bookmarkEnd w:id="1"/>
    <w:p w14:paraId="599A90FD" w14:textId="77777777" w:rsidR="00EF672A" w:rsidRDefault="00EF672A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599A90FE" w14:textId="77777777" w:rsidR="00937E69" w:rsidRDefault="0093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599A90FF" w14:textId="77777777" w:rsidR="00937E69" w:rsidRDefault="0093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599A9100" w14:textId="77777777" w:rsidR="00937E69" w:rsidRDefault="0093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EF672A" w14:paraId="599A9104" w14:textId="77777777">
        <w:tc>
          <w:tcPr>
            <w:tcW w:w="5173" w:type="dxa"/>
          </w:tcPr>
          <w:p w14:paraId="599A9101" w14:textId="77777777" w:rsidR="00EF672A" w:rsidRPr="00555687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i/>
                <w:spacing w:val="-3"/>
                <w:sz w:val="22"/>
              </w:rPr>
            </w:pPr>
            <w:r w:rsidRPr="00555687">
              <w:rPr>
                <w:rFonts w:ascii="Arial" w:hAnsi="Arial"/>
                <w:i/>
                <w:spacing w:val="-3"/>
                <w:sz w:val="22"/>
                <w:highlight w:val="lightGray"/>
              </w:rPr>
              <w:t>E+E</w:t>
            </w:r>
            <w:r w:rsidR="00E118B6" w:rsidRPr="00555687">
              <w:rPr>
                <w:rFonts w:ascii="Arial" w:hAnsi="Arial"/>
                <w:i/>
                <w:spacing w:val="-3"/>
                <w:sz w:val="22"/>
                <w:highlight w:val="lightGray"/>
              </w:rPr>
              <w:t xml:space="preserve"> Elektronik</w:t>
            </w:r>
            <w:r w:rsidRPr="00555687">
              <w:rPr>
                <w:rFonts w:ascii="Arial" w:hAnsi="Arial"/>
                <w:i/>
                <w:spacing w:val="-3"/>
                <w:sz w:val="22"/>
                <w:highlight w:val="lightGray"/>
              </w:rPr>
              <w:t>:</w:t>
            </w:r>
          </w:p>
          <w:p w14:paraId="599A9102" w14:textId="77777777" w:rsidR="00E118B6" w:rsidRPr="00E118B6" w:rsidRDefault="00E118B6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  <w:u w:val="single"/>
              </w:rPr>
            </w:pPr>
          </w:p>
        </w:tc>
        <w:tc>
          <w:tcPr>
            <w:tcW w:w="4395" w:type="dxa"/>
          </w:tcPr>
          <w:p w14:paraId="599A9103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</w:rPr>
            </w:pPr>
          </w:p>
        </w:tc>
      </w:tr>
      <w:tr w:rsidR="00EF672A" w14:paraId="599A9108" w14:textId="77777777">
        <w:tc>
          <w:tcPr>
            <w:tcW w:w="5173" w:type="dxa"/>
          </w:tcPr>
          <w:p w14:paraId="599A9105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</w:rPr>
            </w:pPr>
          </w:p>
          <w:p w14:paraId="599A9106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</w:rPr>
            </w:pPr>
          </w:p>
        </w:tc>
        <w:tc>
          <w:tcPr>
            <w:tcW w:w="4395" w:type="dxa"/>
          </w:tcPr>
          <w:p w14:paraId="599A9107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</w:rPr>
            </w:pPr>
          </w:p>
        </w:tc>
      </w:tr>
      <w:tr w:rsidR="00EF672A" w14:paraId="599A910D" w14:textId="77777777">
        <w:tc>
          <w:tcPr>
            <w:tcW w:w="5173" w:type="dxa"/>
          </w:tcPr>
          <w:p w14:paraId="599A9109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_________________________________</w:t>
            </w:r>
          </w:p>
          <w:p w14:paraId="599A910A" w14:textId="77777777" w:rsidR="00EF672A" w:rsidRDefault="00EF672A" w:rsidP="00E118B6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i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Ort, Datum</w:t>
            </w:r>
          </w:p>
        </w:tc>
        <w:tc>
          <w:tcPr>
            <w:tcW w:w="4395" w:type="dxa"/>
          </w:tcPr>
          <w:p w14:paraId="599A910B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________________________________</w:t>
            </w:r>
          </w:p>
          <w:p w14:paraId="599A910C" w14:textId="77777777" w:rsidR="00EF672A" w:rsidRDefault="00EF672A" w:rsidP="00E118B6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i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Unterschrift </w:t>
            </w:r>
            <w:r w:rsidR="00E118B6">
              <w:rPr>
                <w:rFonts w:ascii="Arial" w:hAnsi="Arial"/>
                <w:spacing w:val="-3"/>
                <w:sz w:val="22"/>
              </w:rPr>
              <w:t xml:space="preserve">Leiter </w:t>
            </w:r>
            <w:r>
              <w:rPr>
                <w:rFonts w:ascii="Arial" w:hAnsi="Arial"/>
                <w:spacing w:val="-3"/>
                <w:sz w:val="22"/>
              </w:rPr>
              <w:t>Einkauf</w:t>
            </w:r>
          </w:p>
        </w:tc>
      </w:tr>
      <w:tr w:rsidR="00EF672A" w14:paraId="599A9111" w14:textId="77777777">
        <w:tc>
          <w:tcPr>
            <w:tcW w:w="5173" w:type="dxa"/>
          </w:tcPr>
          <w:p w14:paraId="599A910E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395" w:type="dxa"/>
          </w:tcPr>
          <w:p w14:paraId="599A910F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</w:p>
          <w:p w14:paraId="599A9110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</w:p>
        </w:tc>
      </w:tr>
      <w:tr w:rsidR="00EF672A" w:rsidRPr="00B23B60" w14:paraId="599A9115" w14:textId="77777777">
        <w:tc>
          <w:tcPr>
            <w:tcW w:w="5173" w:type="dxa"/>
          </w:tcPr>
          <w:p w14:paraId="599A9112" w14:textId="77777777" w:rsidR="00EF672A" w:rsidRPr="00B23B60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395" w:type="dxa"/>
          </w:tcPr>
          <w:p w14:paraId="599A9113" w14:textId="77777777" w:rsidR="00EF672A" w:rsidRPr="00B23B60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 w:rsidRPr="00B23B60">
              <w:rPr>
                <w:rFonts w:ascii="Arial" w:hAnsi="Arial"/>
                <w:spacing w:val="-3"/>
                <w:sz w:val="22"/>
              </w:rPr>
              <w:t>________________________________</w:t>
            </w:r>
          </w:p>
          <w:p w14:paraId="599A9114" w14:textId="77777777" w:rsidR="00EF672A" w:rsidRPr="00B23B60" w:rsidRDefault="00EF672A" w:rsidP="00E118B6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B23B60">
              <w:rPr>
                <w:rFonts w:ascii="Arial" w:hAnsi="Arial"/>
                <w:spacing w:val="-3"/>
                <w:sz w:val="22"/>
              </w:rPr>
              <w:t>Unterschrift Qualitäts</w:t>
            </w:r>
            <w:r w:rsidR="00E118B6">
              <w:rPr>
                <w:rFonts w:ascii="Arial" w:hAnsi="Arial"/>
                <w:spacing w:val="-3"/>
                <w:sz w:val="22"/>
              </w:rPr>
              <w:t>stelle</w:t>
            </w:r>
          </w:p>
        </w:tc>
      </w:tr>
    </w:tbl>
    <w:p w14:paraId="599A9116" w14:textId="77777777" w:rsidR="00EF672A" w:rsidRDefault="00EF672A">
      <w:pPr>
        <w:tabs>
          <w:tab w:val="left" w:pos="0"/>
        </w:tabs>
        <w:suppressAutoHyphens/>
        <w:jc w:val="both"/>
        <w:rPr>
          <w:rFonts w:ascii="Arial" w:hAnsi="Arial"/>
          <w:b/>
          <w:i/>
          <w:spacing w:val="-3"/>
          <w:sz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EF672A" w14:paraId="599A911C" w14:textId="77777777">
        <w:tc>
          <w:tcPr>
            <w:tcW w:w="5173" w:type="dxa"/>
          </w:tcPr>
          <w:p w14:paraId="599A9117" w14:textId="77777777" w:rsidR="00E118B6" w:rsidRDefault="00E118B6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  <w:u w:val="single"/>
              </w:rPr>
            </w:pPr>
          </w:p>
          <w:p w14:paraId="599A9118" w14:textId="77777777" w:rsidR="00E118B6" w:rsidRDefault="00E118B6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  <w:u w:val="single"/>
              </w:rPr>
            </w:pPr>
          </w:p>
          <w:p w14:paraId="599A9119" w14:textId="77777777" w:rsidR="00EF672A" w:rsidRPr="00555687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i/>
                <w:spacing w:val="-3"/>
                <w:sz w:val="22"/>
              </w:rPr>
            </w:pPr>
            <w:r w:rsidRPr="00555687">
              <w:rPr>
                <w:rFonts w:ascii="Arial" w:hAnsi="Arial"/>
                <w:i/>
                <w:spacing w:val="-3"/>
                <w:sz w:val="22"/>
                <w:highlight w:val="lightGray"/>
              </w:rPr>
              <w:t>Lieferer:</w:t>
            </w:r>
          </w:p>
          <w:p w14:paraId="599A911A" w14:textId="77777777" w:rsidR="00E118B6" w:rsidRPr="00E118B6" w:rsidRDefault="00E118B6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  <w:u w:val="single"/>
              </w:rPr>
            </w:pPr>
          </w:p>
        </w:tc>
        <w:tc>
          <w:tcPr>
            <w:tcW w:w="4395" w:type="dxa"/>
          </w:tcPr>
          <w:p w14:paraId="599A911B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</w:rPr>
            </w:pPr>
          </w:p>
        </w:tc>
      </w:tr>
      <w:tr w:rsidR="00EF672A" w14:paraId="599A9120" w14:textId="77777777">
        <w:tc>
          <w:tcPr>
            <w:tcW w:w="5173" w:type="dxa"/>
          </w:tcPr>
          <w:p w14:paraId="599A911D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</w:rPr>
            </w:pPr>
          </w:p>
          <w:p w14:paraId="599A911E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</w:rPr>
            </w:pPr>
          </w:p>
        </w:tc>
        <w:tc>
          <w:tcPr>
            <w:tcW w:w="4395" w:type="dxa"/>
          </w:tcPr>
          <w:p w14:paraId="599A911F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</w:rPr>
            </w:pPr>
          </w:p>
        </w:tc>
      </w:tr>
      <w:tr w:rsidR="00EF672A" w:rsidRPr="00B23B60" w14:paraId="599A9125" w14:textId="77777777">
        <w:tc>
          <w:tcPr>
            <w:tcW w:w="5173" w:type="dxa"/>
          </w:tcPr>
          <w:p w14:paraId="599A9121" w14:textId="77777777" w:rsidR="00EF672A" w:rsidRPr="00B23B60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 w:rsidRPr="00B23B60">
              <w:rPr>
                <w:rFonts w:ascii="Arial" w:hAnsi="Arial"/>
                <w:spacing w:val="-3"/>
                <w:sz w:val="22"/>
              </w:rPr>
              <w:t>_________________________________</w:t>
            </w:r>
          </w:p>
          <w:p w14:paraId="599A9122" w14:textId="77777777" w:rsidR="00EF672A" w:rsidRPr="00B23B60" w:rsidRDefault="00EF672A" w:rsidP="00E118B6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i/>
                <w:spacing w:val="-3"/>
                <w:sz w:val="22"/>
              </w:rPr>
            </w:pPr>
            <w:r w:rsidRPr="00B23B60">
              <w:rPr>
                <w:rFonts w:ascii="Arial" w:hAnsi="Arial"/>
                <w:spacing w:val="-3"/>
                <w:sz w:val="22"/>
              </w:rPr>
              <w:t>Ort, Datum</w:t>
            </w:r>
          </w:p>
        </w:tc>
        <w:tc>
          <w:tcPr>
            <w:tcW w:w="4395" w:type="dxa"/>
          </w:tcPr>
          <w:p w14:paraId="599A9123" w14:textId="77777777" w:rsidR="00EF672A" w:rsidRPr="00B23B60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 w:rsidRPr="00B23B60">
              <w:rPr>
                <w:rFonts w:ascii="Arial" w:hAnsi="Arial"/>
                <w:spacing w:val="-3"/>
                <w:sz w:val="22"/>
              </w:rPr>
              <w:t>________________________________</w:t>
            </w:r>
          </w:p>
          <w:p w14:paraId="599A9124" w14:textId="77777777" w:rsidR="00EF672A" w:rsidRPr="00B23B60" w:rsidRDefault="00E118B6" w:rsidP="00E118B6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i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r</w:t>
            </w:r>
            <w:r w:rsidR="00026814" w:rsidRPr="00B23B60">
              <w:rPr>
                <w:rFonts w:ascii="Arial" w:hAnsi="Arial"/>
                <w:spacing w:val="-3"/>
                <w:sz w:val="22"/>
              </w:rPr>
              <w:t xml:space="preserve">echtsverbindliche </w:t>
            </w:r>
            <w:r w:rsidR="00EF672A" w:rsidRPr="00B23B60">
              <w:rPr>
                <w:rFonts w:ascii="Arial" w:hAnsi="Arial"/>
                <w:spacing w:val="-3"/>
                <w:sz w:val="22"/>
              </w:rPr>
              <w:t>Unterschrift</w:t>
            </w:r>
          </w:p>
        </w:tc>
      </w:tr>
      <w:tr w:rsidR="00EF672A" w:rsidRPr="00B23B60" w14:paraId="599A9128" w14:textId="77777777">
        <w:tc>
          <w:tcPr>
            <w:tcW w:w="5173" w:type="dxa"/>
          </w:tcPr>
          <w:p w14:paraId="599A9126" w14:textId="77777777" w:rsidR="00EF672A" w:rsidRPr="00B23B60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spacing w:val="-3"/>
                <w:sz w:val="22"/>
              </w:rPr>
            </w:pPr>
          </w:p>
        </w:tc>
        <w:tc>
          <w:tcPr>
            <w:tcW w:w="4395" w:type="dxa"/>
          </w:tcPr>
          <w:p w14:paraId="599A9127" w14:textId="77777777" w:rsidR="00EF672A" w:rsidRPr="00B23B60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spacing w:val="-3"/>
                <w:sz w:val="22"/>
              </w:rPr>
            </w:pPr>
          </w:p>
        </w:tc>
      </w:tr>
    </w:tbl>
    <w:p w14:paraId="599A9129" w14:textId="77777777" w:rsidR="00EF672A" w:rsidRDefault="00EF672A" w:rsidP="001F390B">
      <w:pPr>
        <w:pStyle w:val="Kopfzeile"/>
        <w:tabs>
          <w:tab w:val="clear" w:pos="4536"/>
          <w:tab w:val="clear" w:pos="9072"/>
        </w:tabs>
      </w:pPr>
    </w:p>
    <w:sectPr w:rsidR="00EF672A" w:rsidSect="00500F89">
      <w:headerReference w:type="default" r:id="rId12"/>
      <w:footerReference w:type="default" r:id="rId13"/>
      <w:pgSz w:w="11906" w:h="16838" w:code="9"/>
      <w:pgMar w:top="1418" w:right="1418" w:bottom="1134" w:left="1418" w:header="1077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A912C" w14:textId="77777777" w:rsidR="00463BC2" w:rsidRDefault="00463BC2">
      <w:r>
        <w:separator/>
      </w:r>
    </w:p>
  </w:endnote>
  <w:endnote w:type="continuationSeparator" w:id="0">
    <w:p w14:paraId="599A912D" w14:textId="77777777" w:rsidR="00463BC2" w:rsidRDefault="0046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1"/>
      <w:gridCol w:w="1783"/>
      <w:gridCol w:w="2125"/>
      <w:gridCol w:w="849"/>
    </w:tblGrid>
    <w:tr w:rsidR="00ED5EDB" w14:paraId="599A913D" w14:textId="77777777" w:rsidTr="00ED5EDB">
      <w:trPr>
        <w:trHeight w:val="534"/>
      </w:trPr>
      <w:tc>
        <w:tcPr>
          <w:tcW w:w="2361" w:type="dxa"/>
        </w:tcPr>
        <w:p w14:paraId="599A9133" w14:textId="77777777" w:rsidR="00ED5EDB" w:rsidRDefault="00ED5EDB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Titel:</w:t>
          </w:r>
        </w:p>
        <w:p w14:paraId="599A9134" w14:textId="77777777" w:rsidR="00ED5EDB" w:rsidRDefault="00ED5EDB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Ergänzende Vereinbarung</w:t>
          </w:r>
        </w:p>
      </w:tc>
      <w:tc>
        <w:tcPr>
          <w:tcW w:w="1783" w:type="dxa"/>
        </w:tcPr>
        <w:p w14:paraId="599A9135" w14:textId="77777777" w:rsidR="00ED5EDB" w:rsidRDefault="00ED5EDB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Formular:</w:t>
          </w:r>
        </w:p>
        <w:p w14:paraId="599A9136" w14:textId="09ADB304" w:rsidR="00ED5EDB" w:rsidRDefault="00ED5EDB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QV-ERForm1.DOCX</w:t>
          </w:r>
        </w:p>
      </w:tc>
      <w:tc>
        <w:tcPr>
          <w:tcW w:w="2125" w:type="dxa"/>
        </w:tcPr>
        <w:p w14:paraId="599A9137" w14:textId="77777777" w:rsidR="00ED5EDB" w:rsidRDefault="00ED5EDB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Speichername:</w:t>
          </w:r>
        </w:p>
        <w:p w14:paraId="599A9138" w14:textId="67B95041" w:rsidR="00ED5EDB" w:rsidRDefault="00ED5EDB" w:rsidP="00E546B0">
          <w:pPr>
            <w:pStyle w:val="Fuzeile"/>
            <w:rPr>
              <w:rFonts w:ascii="Arial" w:hAnsi="Arial"/>
              <w:sz w:val="16"/>
              <w:lang w:val="it-IT"/>
            </w:rPr>
          </w:pPr>
          <w:r>
            <w:rPr>
              <w:rFonts w:ascii="Arial" w:hAnsi="Arial"/>
              <w:sz w:val="16"/>
              <w:lang w:val="it-IT"/>
            </w:rPr>
            <w:t>QV-ERForm1.docx</w:t>
          </w:r>
        </w:p>
      </w:tc>
      <w:tc>
        <w:tcPr>
          <w:tcW w:w="849" w:type="dxa"/>
        </w:tcPr>
        <w:p w14:paraId="599A913B" w14:textId="77777777" w:rsidR="00ED5EDB" w:rsidRDefault="00ED5EDB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Seite:</w:t>
          </w:r>
        </w:p>
        <w:p w14:paraId="599A913C" w14:textId="77777777" w:rsidR="00ED5EDB" w:rsidRDefault="00ED5EDB">
          <w:pPr>
            <w:pStyle w:val="Fuzeile"/>
            <w:rPr>
              <w:rFonts w:ascii="Arial" w:hAnsi="Arial"/>
              <w:sz w:val="16"/>
            </w:rPr>
          </w:pPr>
          <w:r>
            <w:rPr>
              <w:rStyle w:val="Seitenzahl"/>
              <w:rFonts w:ascii="Arial" w:hAnsi="Arial"/>
              <w:sz w:val="16"/>
            </w:rPr>
            <w:fldChar w:fldCharType="begin"/>
          </w:r>
          <w:r>
            <w:rPr>
              <w:rStyle w:val="Seitenzahl"/>
              <w:rFonts w:ascii="Arial" w:hAnsi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/>
              <w:sz w:val="16"/>
            </w:rPr>
            <w:fldChar w:fldCharType="separate"/>
          </w:r>
          <w:r w:rsidR="003A6365">
            <w:rPr>
              <w:rStyle w:val="Seitenzahl"/>
              <w:rFonts w:ascii="Arial" w:hAnsi="Arial"/>
              <w:noProof/>
              <w:sz w:val="16"/>
            </w:rPr>
            <w:t>1</w:t>
          </w:r>
          <w:r>
            <w:rPr>
              <w:rStyle w:val="Seitenzahl"/>
              <w:rFonts w:ascii="Arial" w:hAnsi="Arial"/>
              <w:sz w:val="16"/>
            </w:rPr>
            <w:fldChar w:fldCharType="end"/>
          </w:r>
          <w:r>
            <w:rPr>
              <w:rStyle w:val="Seitenzahl"/>
              <w:rFonts w:ascii="Arial" w:hAnsi="Arial"/>
              <w:sz w:val="16"/>
            </w:rPr>
            <w:t>/</w:t>
          </w:r>
          <w:r>
            <w:rPr>
              <w:rStyle w:val="Seitenzahl"/>
              <w:rFonts w:ascii="Arial" w:hAnsi="Arial"/>
              <w:sz w:val="16"/>
            </w:rPr>
            <w:fldChar w:fldCharType="begin"/>
          </w:r>
          <w:r>
            <w:rPr>
              <w:rStyle w:val="Seitenzahl"/>
              <w:rFonts w:ascii="Arial" w:hAnsi="Arial"/>
              <w:sz w:val="16"/>
            </w:rPr>
            <w:instrText xml:space="preserve"> NUMPAGES </w:instrText>
          </w:r>
          <w:r>
            <w:rPr>
              <w:rStyle w:val="Seitenzahl"/>
              <w:rFonts w:ascii="Arial" w:hAnsi="Arial"/>
              <w:sz w:val="16"/>
            </w:rPr>
            <w:fldChar w:fldCharType="separate"/>
          </w:r>
          <w:r w:rsidR="003A6365">
            <w:rPr>
              <w:rStyle w:val="Seitenzahl"/>
              <w:rFonts w:ascii="Arial" w:hAnsi="Arial"/>
              <w:noProof/>
              <w:sz w:val="16"/>
            </w:rPr>
            <w:t>1</w:t>
          </w:r>
          <w:r>
            <w:rPr>
              <w:rStyle w:val="Seitenzahl"/>
              <w:rFonts w:ascii="Arial" w:hAnsi="Arial"/>
              <w:sz w:val="16"/>
            </w:rPr>
            <w:fldChar w:fldCharType="end"/>
          </w:r>
        </w:p>
      </w:tc>
    </w:tr>
  </w:tbl>
  <w:p w14:paraId="599A913E" w14:textId="77777777" w:rsidR="001E710E" w:rsidRDefault="001E71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A912A" w14:textId="77777777" w:rsidR="00463BC2" w:rsidRDefault="00463BC2">
      <w:r>
        <w:separator/>
      </w:r>
    </w:p>
  </w:footnote>
  <w:footnote w:type="continuationSeparator" w:id="0">
    <w:p w14:paraId="599A912B" w14:textId="77777777" w:rsidR="00463BC2" w:rsidRDefault="00463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A912E" w14:textId="77777777" w:rsidR="001E710E" w:rsidRDefault="001E710E">
    <w:pPr>
      <w:pStyle w:val="Kopfzeile"/>
      <w:spacing w:before="60"/>
      <w:rPr>
        <w:rFonts w:ascii="Arial" w:hAnsi="Arial"/>
        <w:b/>
        <w:bCs/>
        <w:sz w:val="16"/>
      </w:rPr>
    </w:pPr>
    <w:r>
      <w:rPr>
        <w:noProof/>
        <w:sz w:val="16"/>
      </w:rPr>
      <w:drawing>
        <wp:anchor distT="0" distB="0" distL="114300" distR="114300" simplePos="0" relativeHeight="251657728" behindDoc="0" locked="0" layoutInCell="1" allowOverlap="1" wp14:anchorId="599A913F" wp14:editId="599A9140">
          <wp:simplePos x="0" y="0"/>
          <wp:positionH relativeFrom="column">
            <wp:posOffset>2171700</wp:posOffset>
          </wp:positionH>
          <wp:positionV relativeFrom="paragraph">
            <wp:posOffset>-12065</wp:posOffset>
          </wp:positionV>
          <wp:extent cx="3543300" cy="493395"/>
          <wp:effectExtent l="19050" t="0" r="0" b="0"/>
          <wp:wrapNone/>
          <wp:docPr id="2" name="Bild 2" descr="EElogo_d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logo_d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16"/>
      </w:rPr>
      <w:t>E+E ELEKTRONIK Ges.m.b.H.</w:t>
    </w:r>
  </w:p>
  <w:p w14:paraId="599A912F" w14:textId="77777777" w:rsidR="001E710E" w:rsidRDefault="001E710E">
    <w:pPr>
      <w:pStyle w:val="Kopfzeile"/>
      <w:rPr>
        <w:rFonts w:ascii="Arial" w:hAnsi="Arial"/>
        <w:sz w:val="16"/>
      </w:rPr>
    </w:pPr>
    <w:r>
      <w:rPr>
        <w:rFonts w:ascii="Arial" w:hAnsi="Arial"/>
        <w:sz w:val="16"/>
      </w:rPr>
      <w:t>Langwiesen 7, A-4209 Engerwitzdorf / Austria</w:t>
    </w:r>
  </w:p>
  <w:p w14:paraId="599A9130" w14:textId="77777777" w:rsidR="001E710E" w:rsidRDefault="001E710E">
    <w:pPr>
      <w:pStyle w:val="Kopfzeile"/>
      <w:rPr>
        <w:rFonts w:ascii="Arial" w:hAnsi="Arial"/>
        <w:sz w:val="16"/>
      </w:rPr>
    </w:pPr>
    <w:r>
      <w:rPr>
        <w:rFonts w:ascii="Arial" w:hAnsi="Arial"/>
        <w:sz w:val="16"/>
      </w:rPr>
      <w:t>Tel.: ++43/7235/605-0, Fax: ++43/7235/605-8</w:t>
    </w:r>
  </w:p>
  <w:p w14:paraId="599A9131" w14:textId="77777777" w:rsidR="001E710E" w:rsidRDefault="001E710E">
    <w:pPr>
      <w:pStyle w:val="Kopfzeile"/>
      <w:rPr>
        <w:rFonts w:ascii="Arial" w:hAnsi="Arial"/>
        <w:sz w:val="18"/>
      </w:rPr>
    </w:pPr>
    <w:r>
      <w:rPr>
        <w:rFonts w:ascii="Arial" w:hAnsi="Arial"/>
        <w:sz w:val="16"/>
      </w:rPr>
      <w:t xml:space="preserve">e-mail: </w:t>
    </w:r>
    <w:hyperlink r:id="rId2" w:history="1">
      <w:r>
        <w:rPr>
          <w:rStyle w:val="Hyperlink"/>
          <w:rFonts w:ascii="Arial" w:hAnsi="Arial"/>
          <w:sz w:val="16"/>
        </w:rPr>
        <w:t>info@epluse.at</w:t>
      </w:r>
    </w:hyperlink>
    <w:r>
      <w:rPr>
        <w:rFonts w:ascii="Arial" w:hAnsi="Arial"/>
        <w:sz w:val="16"/>
      </w:rPr>
      <w:t xml:space="preserve">, </w:t>
    </w:r>
    <w:hyperlink r:id="rId3" w:history="1">
      <w:r>
        <w:rPr>
          <w:rStyle w:val="Hyperlink"/>
          <w:rFonts w:ascii="Arial" w:hAnsi="Arial"/>
          <w:sz w:val="16"/>
        </w:rPr>
        <w:t>http://www.epluse.at</w:t>
      </w:r>
    </w:hyperlink>
  </w:p>
  <w:p w14:paraId="599A9132" w14:textId="77777777" w:rsidR="001E710E" w:rsidRDefault="001E710E">
    <w:pPr>
      <w:pStyle w:val="Kopfzeile"/>
      <w:pBdr>
        <w:top w:val="single" w:sz="4" w:space="0" w:color="auto"/>
      </w:pBdr>
      <w:spacing w:before="240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016EF3"/>
    <w:multiLevelType w:val="hybridMultilevel"/>
    <w:tmpl w:val="3A09C4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E35274F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D8FA7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D0B2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4FEEDB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3E166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E167A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7CF00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B6021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9EC12D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7529B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50D72B"/>
    <w:multiLevelType w:val="hybridMultilevel"/>
    <w:tmpl w:val="0F88EC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73339BD"/>
    <w:multiLevelType w:val="singleLevel"/>
    <w:tmpl w:val="7DC0C1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0C7202D"/>
    <w:multiLevelType w:val="hybridMultilevel"/>
    <w:tmpl w:val="33522E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7535C9"/>
    <w:multiLevelType w:val="hybridMultilevel"/>
    <w:tmpl w:val="8AD0FD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8C3546B"/>
    <w:multiLevelType w:val="multilevel"/>
    <w:tmpl w:val="849608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842F4F"/>
    <w:multiLevelType w:val="singleLevel"/>
    <w:tmpl w:val="275698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4"/>
  </w:num>
  <w:num w:numId="15">
    <w:abstractNumId w:val="1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2A"/>
    <w:rsid w:val="000156B9"/>
    <w:rsid w:val="00026814"/>
    <w:rsid w:val="0009018C"/>
    <w:rsid w:val="00095E5E"/>
    <w:rsid w:val="000F781C"/>
    <w:rsid w:val="001E710E"/>
    <w:rsid w:val="001F2E9B"/>
    <w:rsid w:val="001F3280"/>
    <w:rsid w:val="001F390B"/>
    <w:rsid w:val="00272F7A"/>
    <w:rsid w:val="002D08AA"/>
    <w:rsid w:val="00353CA1"/>
    <w:rsid w:val="003A6365"/>
    <w:rsid w:val="00455B4E"/>
    <w:rsid w:val="00463BC2"/>
    <w:rsid w:val="004833F8"/>
    <w:rsid w:val="004C5295"/>
    <w:rsid w:val="00500F89"/>
    <w:rsid w:val="00533F50"/>
    <w:rsid w:val="00555539"/>
    <w:rsid w:val="00555687"/>
    <w:rsid w:val="00583C85"/>
    <w:rsid w:val="005D3C60"/>
    <w:rsid w:val="005E1F26"/>
    <w:rsid w:val="005E4512"/>
    <w:rsid w:val="005E49A7"/>
    <w:rsid w:val="005E7245"/>
    <w:rsid w:val="005F5F74"/>
    <w:rsid w:val="00601450"/>
    <w:rsid w:val="006C7071"/>
    <w:rsid w:val="007125E0"/>
    <w:rsid w:val="00720D26"/>
    <w:rsid w:val="00732B57"/>
    <w:rsid w:val="00744462"/>
    <w:rsid w:val="00865744"/>
    <w:rsid w:val="0089741A"/>
    <w:rsid w:val="008A6915"/>
    <w:rsid w:val="00934DE8"/>
    <w:rsid w:val="00937E69"/>
    <w:rsid w:val="009673A7"/>
    <w:rsid w:val="009B5E51"/>
    <w:rsid w:val="009D4E4D"/>
    <w:rsid w:val="00AC3D88"/>
    <w:rsid w:val="00AE4F3B"/>
    <w:rsid w:val="00AE759D"/>
    <w:rsid w:val="00B14E0E"/>
    <w:rsid w:val="00B23B60"/>
    <w:rsid w:val="00B2505E"/>
    <w:rsid w:val="00B3182E"/>
    <w:rsid w:val="00B54165"/>
    <w:rsid w:val="00BB2258"/>
    <w:rsid w:val="00BE4060"/>
    <w:rsid w:val="00C20A48"/>
    <w:rsid w:val="00C30480"/>
    <w:rsid w:val="00C30876"/>
    <w:rsid w:val="00C60A7D"/>
    <w:rsid w:val="00CA12A9"/>
    <w:rsid w:val="00CC73C9"/>
    <w:rsid w:val="00D8655A"/>
    <w:rsid w:val="00DA695C"/>
    <w:rsid w:val="00DB3F18"/>
    <w:rsid w:val="00DB5892"/>
    <w:rsid w:val="00E118B6"/>
    <w:rsid w:val="00E546B0"/>
    <w:rsid w:val="00E70060"/>
    <w:rsid w:val="00E73C71"/>
    <w:rsid w:val="00ED5EDB"/>
    <w:rsid w:val="00EF672A"/>
    <w:rsid w:val="00F328E4"/>
    <w:rsid w:val="00F3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9A9037"/>
  <w15:docId w15:val="{E1BB878D-1264-4D16-A5A8-9B35B408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0F8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00F89"/>
    <w:pPr>
      <w:keepNext/>
      <w:tabs>
        <w:tab w:val="left" w:pos="0"/>
      </w:tabs>
      <w:suppressAutoHyphens/>
      <w:jc w:val="both"/>
      <w:outlineLvl w:val="0"/>
    </w:pPr>
    <w:rPr>
      <w:rFonts w:ascii="Arial" w:hAnsi="Arial"/>
      <w:spacing w:val="-3"/>
      <w:szCs w:val="20"/>
    </w:rPr>
  </w:style>
  <w:style w:type="paragraph" w:styleId="berschrift2">
    <w:name w:val="heading 2"/>
    <w:basedOn w:val="Standard"/>
    <w:next w:val="Standard"/>
    <w:qFormat/>
    <w:rsid w:val="00500F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00F8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00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00F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00F8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00F8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00F8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500F8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0F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0F8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00F89"/>
    <w:rPr>
      <w:color w:val="0000FF"/>
      <w:u w:val="single"/>
    </w:rPr>
  </w:style>
  <w:style w:type="character" w:styleId="Seitenzahl">
    <w:name w:val="page number"/>
    <w:basedOn w:val="Absatz-Standardschriftart"/>
    <w:rsid w:val="00500F89"/>
  </w:style>
  <w:style w:type="character" w:styleId="BesuchterHyperlink">
    <w:name w:val="FollowedHyperlink"/>
    <w:basedOn w:val="Absatz-Standardschriftart"/>
    <w:rsid w:val="00500F89"/>
    <w:rPr>
      <w:color w:val="800080"/>
      <w:u w:val="single"/>
    </w:rPr>
  </w:style>
  <w:style w:type="paragraph" w:styleId="Textkrper">
    <w:name w:val="Body Text"/>
    <w:basedOn w:val="Standard"/>
    <w:rsid w:val="00500F89"/>
    <w:pPr>
      <w:tabs>
        <w:tab w:val="left" w:pos="0"/>
      </w:tabs>
      <w:suppressAutoHyphens/>
      <w:jc w:val="both"/>
    </w:pPr>
    <w:rPr>
      <w:rFonts w:ascii="Arial" w:hAnsi="Arial"/>
      <w:b/>
      <w:i/>
      <w:spacing w:val="-3"/>
      <w:szCs w:val="20"/>
    </w:rPr>
  </w:style>
  <w:style w:type="paragraph" w:styleId="Abbildungsverzeichnis">
    <w:name w:val="table of figures"/>
    <w:basedOn w:val="Standard"/>
    <w:next w:val="Standard"/>
    <w:semiHidden/>
    <w:rsid w:val="00500F89"/>
    <w:pPr>
      <w:ind w:left="480" w:hanging="480"/>
    </w:pPr>
  </w:style>
  <w:style w:type="paragraph" w:styleId="Anrede">
    <w:name w:val="Salutation"/>
    <w:basedOn w:val="Standard"/>
    <w:next w:val="Standard"/>
    <w:rsid w:val="00500F89"/>
  </w:style>
  <w:style w:type="paragraph" w:styleId="Aufzhlungszeichen">
    <w:name w:val="List Bullet"/>
    <w:basedOn w:val="Standard"/>
    <w:autoRedefine/>
    <w:rsid w:val="00500F89"/>
    <w:pPr>
      <w:numPr>
        <w:numId w:val="3"/>
      </w:numPr>
    </w:pPr>
  </w:style>
  <w:style w:type="paragraph" w:styleId="Aufzhlungszeichen2">
    <w:name w:val="List Bullet 2"/>
    <w:basedOn w:val="Standard"/>
    <w:autoRedefine/>
    <w:rsid w:val="00500F89"/>
    <w:pPr>
      <w:numPr>
        <w:numId w:val="4"/>
      </w:numPr>
    </w:pPr>
  </w:style>
  <w:style w:type="paragraph" w:styleId="Aufzhlungszeichen3">
    <w:name w:val="List Bullet 3"/>
    <w:basedOn w:val="Standard"/>
    <w:autoRedefine/>
    <w:rsid w:val="00500F89"/>
    <w:pPr>
      <w:numPr>
        <w:numId w:val="5"/>
      </w:numPr>
    </w:pPr>
  </w:style>
  <w:style w:type="paragraph" w:styleId="Aufzhlungszeichen4">
    <w:name w:val="List Bullet 4"/>
    <w:basedOn w:val="Standard"/>
    <w:autoRedefine/>
    <w:rsid w:val="00500F89"/>
    <w:pPr>
      <w:numPr>
        <w:numId w:val="6"/>
      </w:numPr>
    </w:pPr>
  </w:style>
  <w:style w:type="paragraph" w:styleId="Aufzhlungszeichen5">
    <w:name w:val="List Bullet 5"/>
    <w:basedOn w:val="Standard"/>
    <w:autoRedefine/>
    <w:rsid w:val="00500F89"/>
    <w:pPr>
      <w:numPr>
        <w:numId w:val="7"/>
      </w:numPr>
    </w:pPr>
  </w:style>
  <w:style w:type="paragraph" w:styleId="Beschriftung">
    <w:name w:val="caption"/>
    <w:basedOn w:val="Standard"/>
    <w:next w:val="Standard"/>
    <w:qFormat/>
    <w:rsid w:val="00500F89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500F89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500F89"/>
  </w:style>
  <w:style w:type="paragraph" w:styleId="Dokumentstruktur">
    <w:name w:val="Document Map"/>
    <w:basedOn w:val="Standard"/>
    <w:semiHidden/>
    <w:rsid w:val="00500F89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500F89"/>
  </w:style>
  <w:style w:type="paragraph" w:styleId="Endnotentext">
    <w:name w:val="endnote text"/>
    <w:basedOn w:val="Standard"/>
    <w:semiHidden/>
    <w:rsid w:val="00500F89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500F89"/>
  </w:style>
  <w:style w:type="paragraph" w:styleId="Funotentext">
    <w:name w:val="footnote text"/>
    <w:basedOn w:val="Standard"/>
    <w:semiHidden/>
    <w:rsid w:val="00500F89"/>
    <w:rPr>
      <w:sz w:val="20"/>
      <w:szCs w:val="20"/>
    </w:rPr>
  </w:style>
  <w:style w:type="paragraph" w:styleId="Gruformel">
    <w:name w:val="Closing"/>
    <w:basedOn w:val="Standard"/>
    <w:rsid w:val="00500F89"/>
    <w:pPr>
      <w:ind w:left="4252"/>
    </w:pPr>
  </w:style>
  <w:style w:type="paragraph" w:styleId="HTMLAdresse">
    <w:name w:val="HTML Address"/>
    <w:basedOn w:val="Standard"/>
    <w:rsid w:val="00500F89"/>
    <w:rPr>
      <w:i/>
      <w:iCs/>
    </w:rPr>
  </w:style>
  <w:style w:type="paragraph" w:styleId="HTMLVorformatiert">
    <w:name w:val="HTML Preformatted"/>
    <w:basedOn w:val="Standard"/>
    <w:rsid w:val="00500F89"/>
    <w:rPr>
      <w:rFonts w:ascii="Courier New" w:hAnsi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500F89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500F89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500F89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500F89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500F89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500F89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500F89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500F89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500F89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500F89"/>
    <w:rPr>
      <w:rFonts w:ascii="Arial" w:hAnsi="Arial"/>
      <w:b/>
      <w:bCs/>
    </w:rPr>
  </w:style>
  <w:style w:type="paragraph" w:styleId="Kommentartext">
    <w:name w:val="annotation text"/>
    <w:basedOn w:val="Standard"/>
    <w:semiHidden/>
    <w:rsid w:val="00500F89"/>
    <w:rPr>
      <w:sz w:val="20"/>
      <w:szCs w:val="20"/>
    </w:rPr>
  </w:style>
  <w:style w:type="paragraph" w:styleId="Liste">
    <w:name w:val="List"/>
    <w:basedOn w:val="Standard"/>
    <w:rsid w:val="00500F89"/>
    <w:pPr>
      <w:ind w:left="283" w:hanging="283"/>
    </w:pPr>
  </w:style>
  <w:style w:type="paragraph" w:styleId="Liste2">
    <w:name w:val="List 2"/>
    <w:basedOn w:val="Standard"/>
    <w:rsid w:val="00500F89"/>
    <w:pPr>
      <w:ind w:left="566" w:hanging="283"/>
    </w:pPr>
  </w:style>
  <w:style w:type="paragraph" w:styleId="Liste3">
    <w:name w:val="List 3"/>
    <w:basedOn w:val="Standard"/>
    <w:rsid w:val="00500F89"/>
    <w:pPr>
      <w:ind w:left="849" w:hanging="283"/>
    </w:pPr>
  </w:style>
  <w:style w:type="paragraph" w:styleId="Liste4">
    <w:name w:val="List 4"/>
    <w:basedOn w:val="Standard"/>
    <w:rsid w:val="00500F89"/>
    <w:pPr>
      <w:ind w:left="1132" w:hanging="283"/>
    </w:pPr>
  </w:style>
  <w:style w:type="paragraph" w:styleId="Liste5">
    <w:name w:val="List 5"/>
    <w:basedOn w:val="Standard"/>
    <w:rsid w:val="00500F89"/>
    <w:pPr>
      <w:ind w:left="1415" w:hanging="283"/>
    </w:pPr>
  </w:style>
  <w:style w:type="paragraph" w:styleId="Listenfortsetzung">
    <w:name w:val="List Continue"/>
    <w:basedOn w:val="Standard"/>
    <w:rsid w:val="00500F89"/>
    <w:pPr>
      <w:spacing w:after="120"/>
      <w:ind w:left="283"/>
    </w:pPr>
  </w:style>
  <w:style w:type="paragraph" w:styleId="Listenfortsetzung2">
    <w:name w:val="List Continue 2"/>
    <w:basedOn w:val="Standard"/>
    <w:rsid w:val="00500F89"/>
    <w:pPr>
      <w:spacing w:after="120"/>
      <w:ind w:left="566"/>
    </w:pPr>
  </w:style>
  <w:style w:type="paragraph" w:styleId="Listenfortsetzung3">
    <w:name w:val="List Continue 3"/>
    <w:basedOn w:val="Standard"/>
    <w:rsid w:val="00500F89"/>
    <w:pPr>
      <w:spacing w:after="120"/>
      <w:ind w:left="849"/>
    </w:pPr>
  </w:style>
  <w:style w:type="paragraph" w:styleId="Listenfortsetzung4">
    <w:name w:val="List Continue 4"/>
    <w:basedOn w:val="Standard"/>
    <w:rsid w:val="00500F89"/>
    <w:pPr>
      <w:spacing w:after="120"/>
      <w:ind w:left="1132"/>
    </w:pPr>
  </w:style>
  <w:style w:type="paragraph" w:styleId="Listenfortsetzung5">
    <w:name w:val="List Continue 5"/>
    <w:basedOn w:val="Standard"/>
    <w:rsid w:val="00500F89"/>
    <w:pPr>
      <w:spacing w:after="120"/>
      <w:ind w:left="1415"/>
    </w:pPr>
  </w:style>
  <w:style w:type="paragraph" w:styleId="Listennummer">
    <w:name w:val="List Number"/>
    <w:basedOn w:val="Standard"/>
    <w:rsid w:val="00500F89"/>
    <w:pPr>
      <w:numPr>
        <w:numId w:val="8"/>
      </w:numPr>
    </w:pPr>
  </w:style>
  <w:style w:type="paragraph" w:styleId="Listennummer2">
    <w:name w:val="List Number 2"/>
    <w:basedOn w:val="Standard"/>
    <w:rsid w:val="00500F89"/>
    <w:pPr>
      <w:numPr>
        <w:numId w:val="9"/>
      </w:numPr>
    </w:pPr>
  </w:style>
  <w:style w:type="paragraph" w:styleId="Listennummer3">
    <w:name w:val="List Number 3"/>
    <w:basedOn w:val="Standard"/>
    <w:rsid w:val="00500F89"/>
    <w:pPr>
      <w:numPr>
        <w:numId w:val="10"/>
      </w:numPr>
    </w:pPr>
  </w:style>
  <w:style w:type="paragraph" w:styleId="Listennummer4">
    <w:name w:val="List Number 4"/>
    <w:basedOn w:val="Standard"/>
    <w:rsid w:val="00500F89"/>
    <w:pPr>
      <w:numPr>
        <w:numId w:val="11"/>
      </w:numPr>
    </w:pPr>
  </w:style>
  <w:style w:type="paragraph" w:styleId="Listennummer5">
    <w:name w:val="List Number 5"/>
    <w:basedOn w:val="Standard"/>
    <w:rsid w:val="00500F89"/>
    <w:pPr>
      <w:numPr>
        <w:numId w:val="12"/>
      </w:numPr>
    </w:pPr>
  </w:style>
  <w:style w:type="paragraph" w:styleId="Makrotext">
    <w:name w:val="macro"/>
    <w:semiHidden/>
    <w:rsid w:val="00500F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de-DE"/>
    </w:rPr>
  </w:style>
  <w:style w:type="paragraph" w:styleId="Nachrichtenkopf">
    <w:name w:val="Message Header"/>
    <w:basedOn w:val="Standard"/>
    <w:rsid w:val="00500F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sid w:val="00500F89"/>
    <w:rPr>
      <w:rFonts w:ascii="Courier New" w:hAnsi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500F89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500F89"/>
    <w:pPr>
      <w:spacing w:before="120"/>
    </w:pPr>
    <w:rPr>
      <w:rFonts w:ascii="Arial" w:hAnsi="Arial"/>
      <w:b/>
      <w:bCs/>
    </w:rPr>
  </w:style>
  <w:style w:type="paragraph" w:styleId="StandardWeb">
    <w:name w:val="Normal (Web)"/>
    <w:basedOn w:val="Standard"/>
    <w:rsid w:val="00500F89"/>
  </w:style>
  <w:style w:type="paragraph" w:styleId="Standardeinzug">
    <w:name w:val="Normal Indent"/>
    <w:basedOn w:val="Standard"/>
    <w:rsid w:val="00500F89"/>
    <w:pPr>
      <w:ind w:left="708"/>
    </w:pPr>
  </w:style>
  <w:style w:type="paragraph" w:styleId="Textkrper2">
    <w:name w:val="Body Text 2"/>
    <w:basedOn w:val="Standard"/>
    <w:rsid w:val="00500F89"/>
    <w:pPr>
      <w:spacing w:after="120" w:line="480" w:lineRule="auto"/>
    </w:pPr>
  </w:style>
  <w:style w:type="paragraph" w:styleId="Textkrper3">
    <w:name w:val="Body Text 3"/>
    <w:basedOn w:val="Standard"/>
    <w:rsid w:val="00500F89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500F89"/>
    <w:pPr>
      <w:spacing w:after="120"/>
      <w:ind w:left="283"/>
    </w:pPr>
  </w:style>
  <w:style w:type="paragraph" w:styleId="Textkrper-Einzug2">
    <w:name w:val="Body Text Indent 2"/>
    <w:basedOn w:val="Standard"/>
    <w:rsid w:val="00500F8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00F8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500F89"/>
    <w:pPr>
      <w:tabs>
        <w:tab w:val="clear" w:pos="0"/>
      </w:tabs>
      <w:suppressAutoHyphens w:val="0"/>
      <w:spacing w:after="120"/>
      <w:ind w:firstLine="210"/>
      <w:jc w:val="left"/>
    </w:pPr>
    <w:rPr>
      <w:rFonts w:ascii="Times New Roman" w:hAnsi="Times New Roman"/>
      <w:b w:val="0"/>
      <w:i w:val="0"/>
      <w:spacing w:val="0"/>
      <w:szCs w:val="24"/>
    </w:rPr>
  </w:style>
  <w:style w:type="paragraph" w:styleId="Textkrper-Erstzeileneinzug2">
    <w:name w:val="Body Text First Indent 2"/>
    <w:basedOn w:val="Textkrper-Zeileneinzug"/>
    <w:rsid w:val="00500F89"/>
    <w:pPr>
      <w:ind w:firstLine="210"/>
    </w:pPr>
  </w:style>
  <w:style w:type="paragraph" w:styleId="Titel">
    <w:name w:val="Title"/>
    <w:basedOn w:val="Standard"/>
    <w:link w:val="TitelZchn"/>
    <w:uiPriority w:val="99"/>
    <w:qFormat/>
    <w:rsid w:val="00500F8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500F89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rsid w:val="00500F89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rsid w:val="00500F89"/>
    <w:pPr>
      <w:ind w:left="4252"/>
    </w:pPr>
  </w:style>
  <w:style w:type="paragraph" w:styleId="Untertitel">
    <w:name w:val="Subtitle"/>
    <w:basedOn w:val="Standard"/>
    <w:qFormat/>
    <w:rsid w:val="00500F89"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semiHidden/>
    <w:rsid w:val="00500F89"/>
    <w:pPr>
      <w:spacing w:before="360"/>
    </w:pPr>
    <w:rPr>
      <w:rFonts w:ascii="Arial" w:hAnsi="Arial"/>
      <w:b/>
      <w:bCs/>
      <w:caps/>
      <w:szCs w:val="28"/>
    </w:rPr>
  </w:style>
  <w:style w:type="paragraph" w:styleId="Verzeichnis2">
    <w:name w:val="toc 2"/>
    <w:basedOn w:val="Standard"/>
    <w:next w:val="Standard"/>
    <w:autoRedefine/>
    <w:semiHidden/>
    <w:rsid w:val="00865744"/>
    <w:pPr>
      <w:spacing w:before="240"/>
    </w:pPr>
    <w:rPr>
      <w:bCs/>
      <w:i/>
      <w:color w:val="000000"/>
      <w:sz w:val="23"/>
      <w:szCs w:val="23"/>
    </w:rPr>
  </w:style>
  <w:style w:type="paragraph" w:styleId="Verzeichnis3">
    <w:name w:val="toc 3"/>
    <w:basedOn w:val="Standard"/>
    <w:next w:val="Standard"/>
    <w:autoRedefine/>
    <w:semiHidden/>
    <w:rsid w:val="00500F89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500F89"/>
    <w:pPr>
      <w:ind w:left="480"/>
    </w:pPr>
  </w:style>
  <w:style w:type="paragraph" w:styleId="Verzeichnis5">
    <w:name w:val="toc 5"/>
    <w:basedOn w:val="Standard"/>
    <w:next w:val="Standard"/>
    <w:autoRedefine/>
    <w:semiHidden/>
    <w:rsid w:val="00500F89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500F89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500F89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500F89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500F89"/>
    <w:pPr>
      <w:ind w:left="1680"/>
    </w:pPr>
  </w:style>
  <w:style w:type="paragraph" w:styleId="Sprechblasentext">
    <w:name w:val="Balloon Text"/>
    <w:basedOn w:val="Standard"/>
    <w:link w:val="SprechblasentextZchn"/>
    <w:rsid w:val="00BE40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4060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BE4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99"/>
    <w:rsid w:val="00BE4060"/>
    <w:rPr>
      <w:rFonts w:ascii="Arial" w:hAnsi="Arial"/>
      <w:b/>
      <w:bCs/>
      <w:kern w:val="28"/>
      <w:sz w:val="32"/>
      <w:szCs w:val="32"/>
      <w:lang w:val="de-DE" w:eastAsia="de-DE"/>
    </w:rPr>
  </w:style>
  <w:style w:type="paragraph" w:customStyle="1" w:styleId="Anlage">
    <w:name w:val="Anlage"/>
    <w:basedOn w:val="Default"/>
    <w:next w:val="Default"/>
    <w:uiPriority w:val="99"/>
    <w:rsid w:val="00BE4060"/>
    <w:rPr>
      <w:color w:val="auto"/>
    </w:rPr>
  </w:style>
  <w:style w:type="paragraph" w:customStyle="1" w:styleId="texthngend">
    <w:name w:val="text+hängend"/>
    <w:basedOn w:val="Default"/>
    <w:next w:val="Default"/>
    <w:uiPriority w:val="99"/>
    <w:rsid w:val="00BE4060"/>
    <w:rPr>
      <w:color w:val="auto"/>
    </w:rPr>
  </w:style>
  <w:style w:type="paragraph" w:customStyle="1" w:styleId="Aufzhlung">
    <w:name w:val="Aufzählung"/>
    <w:basedOn w:val="Default"/>
    <w:next w:val="Default"/>
    <w:uiPriority w:val="99"/>
    <w:rsid w:val="00BE4060"/>
    <w:rPr>
      <w:color w:val="auto"/>
    </w:rPr>
  </w:style>
  <w:style w:type="paragraph" w:customStyle="1" w:styleId="RBNormal17">
    <w:name w:val="RB_Normal_1.7"/>
    <w:basedOn w:val="Default"/>
    <w:next w:val="Default"/>
    <w:uiPriority w:val="99"/>
    <w:rsid w:val="00BE4060"/>
    <w:rPr>
      <w:color w:val="auto"/>
    </w:rPr>
  </w:style>
  <w:style w:type="paragraph" w:styleId="Listenabsatz">
    <w:name w:val="List Paragraph"/>
    <w:basedOn w:val="Standard"/>
    <w:uiPriority w:val="34"/>
    <w:qFormat/>
    <w:rsid w:val="005D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luse.at" TargetMode="External"/><Relationship Id="rId2" Type="http://schemas.openxmlformats.org/officeDocument/2006/relationships/hyperlink" Target="mailto:info@epluse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veLinkLink xmlns="3bc78f11-9338-477e-8b0c-6b68613f3ae0">
      <Url>http://jhci.global.jhcn.net/livelink/llisapi.dll/open/31907267</Url>
      <Description>http://jhci.global.jhcn.net/livelink/llisapi.dll/open/31907267</Description>
    </LiveLinkLink>
    <LiveLinkMeta xmlns="3bc78f11-9338-477e-8b0c-6b68613f3ae0">Angelegt von at3062 am 2009/12/14 12:17:08:000
Geändert von 2016/11/14 05:26:18:000
Eigner at3062
Kommentar Erstausgabe
</LiveLinkMeta>
    <IconOverlay xmlns="http://schemas.microsoft.com/sharepoint/v4" xsi:nil="true"/>
    <LiveLinkVersions xmlns="3bc78f11-9338-477e-8b0c-6b68613f3ae0">
      <Url>http://eeintranet/ms/LiveLinkVersions/Forms/AllItems.aspx?FilterField1=LiveLinkID&amp;FilterValue1=31907267</Url>
      <Description>1</Description>
    </LiveLinkVersions>
    <LiveLinkID xmlns="3bc78f11-9338-477e-8b0c-6b68613f3ae0">31907267</LiveLinkID>
    <LiveLinkCurrentVersion xmlns="3bc78f11-9338-477e-8b0c-6b68613f3ae0">2</LiveLinkCurrentVersion>
    <_dlc_DocId xmlns="c76aed32-466c-4500-9503-acc167ec7a23">EPLUSE-677427330-48370</_dlc_DocId>
    <_dlc_DocIdUrl xmlns="c76aed32-466c-4500-9503-acc167ec7a23">
      <Url>http://eeintranet/ms/_layouts/15/DocIdRedir.aspx?ID=EPLUSE-677427330-48370</Url>
      <Description>EPLUSE-677427330-48370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2008A2168F9D4FBDEF32CC9A02955B" ma:contentTypeVersion="7" ma:contentTypeDescription="Ein neues Dokument erstellen." ma:contentTypeScope="" ma:versionID="dbb01d058926f51b4c703187cf418391">
  <xsd:schema xmlns:xsd="http://www.w3.org/2001/XMLSchema" xmlns:xs="http://www.w3.org/2001/XMLSchema" xmlns:p="http://schemas.microsoft.com/office/2006/metadata/properties" xmlns:ns2="c76aed32-466c-4500-9503-acc167ec7a23" xmlns:ns3="3bc78f11-9338-477e-8b0c-6b68613f3ae0" xmlns:ns4="http://schemas.microsoft.com/sharepoint/v4" targetNamespace="http://schemas.microsoft.com/office/2006/metadata/properties" ma:root="true" ma:fieldsID="1546be021da2870d2a8d6a9f7ae6e645" ns2:_="" ns3:_="" ns4:_="">
    <xsd:import namespace="c76aed32-466c-4500-9503-acc167ec7a23"/>
    <xsd:import namespace="3bc78f11-9338-477e-8b0c-6b68613f3ae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iveLinkID" minOccurs="0"/>
                <xsd:element ref="ns3:LiveLinkLink" minOccurs="0"/>
                <xsd:element ref="ns3:LiveLinkMeta" minOccurs="0"/>
                <xsd:element ref="ns3:LiveLinkVersions" minOccurs="0"/>
                <xsd:element ref="ns3:LiveLinkCurrentVersion" minOccurs="0"/>
                <xsd:element ref="ns2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aed32-466c-4500-9503-acc167ec7a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78f11-9338-477e-8b0c-6b68613f3ae0" elementFormDefault="qualified">
    <xsd:import namespace="http://schemas.microsoft.com/office/2006/documentManagement/types"/>
    <xsd:import namespace="http://schemas.microsoft.com/office/infopath/2007/PartnerControls"/>
    <xsd:element name="LiveLinkID" ma:index="11" nillable="true" ma:displayName="LiveLink ID" ma:internalName="LiveLinkID">
      <xsd:simpleType>
        <xsd:restriction base="dms:Text">
          <xsd:maxLength value="20"/>
        </xsd:restriction>
      </xsd:simpleType>
    </xsd:element>
    <xsd:element name="LiveLinkLink" ma:index="12" nillable="true" ma:displayName="Link zu LiveLink" ma:format="Hyperlink" ma:internalName="LiveLink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veLinkMeta" ma:index="13" nillable="true" ma:displayName="LiveLink Infos" ma:internalName="LiveLinkMeta">
      <xsd:simpleType>
        <xsd:restriction base="dms:Note">
          <xsd:maxLength value="255"/>
        </xsd:restriction>
      </xsd:simpleType>
    </xsd:element>
    <xsd:element name="LiveLinkVersions" ma:index="14" nillable="true" ma:displayName="Alte Versionen" ma:format="Hyperlink" ma:internalName="LiveLinkVersion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veLinkCurrentVersion" ma:index="15" nillable="true" ma:displayName="Letzte Version LL" ma:internalName="LiveLinkCurrentVersion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48AC-7552-4E26-AD9A-E345130D07E1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c76aed32-466c-4500-9503-acc167ec7a23"/>
    <ds:schemaRef ds:uri="http://purl.org/dc/elements/1.1/"/>
    <ds:schemaRef ds:uri="http://schemas.microsoft.com/sharepoint/v4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3bc78f11-9338-477e-8b0c-6b68613f3ae0"/>
  </ds:schemaRefs>
</ds:datastoreItem>
</file>

<file path=customXml/itemProps2.xml><?xml version="1.0" encoding="utf-8"?>
<ds:datastoreItem xmlns:ds="http://schemas.openxmlformats.org/officeDocument/2006/customXml" ds:itemID="{7BD86B04-051D-4EC5-90F9-698333766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864DA-8DF7-4A4C-BFE5-1F04B73E1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aed32-466c-4500-9503-acc167ec7a23"/>
    <ds:schemaRef ds:uri="3bc78f11-9338-477e-8b0c-6b68613f3ae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15241E-F8A4-44A5-9607-8BC93AD1FB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EE0181-AF47-4F13-9C1A-950EC88D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1880</Words>
  <Characters>11848</Characters>
  <Application>Microsoft Office Word</Application>
  <DocSecurity>4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QualitätsvereinbarungINDIVIDUELL_deutsch.docx</vt:lpstr>
    </vt:vector>
  </TitlesOfParts>
  <Company>E+E Elektronik</Company>
  <LinksUpToDate>false</LinksUpToDate>
  <CharactersWithSpaces>13701</CharactersWithSpaces>
  <SharedDoc>false</SharedDoc>
  <HLinks>
    <vt:vector size="66" baseType="variant">
      <vt:variant>
        <vt:i4>2686980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_Toc2728411</vt:lpwstr>
      </vt:variant>
      <vt:variant>
        <vt:i4>2686980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_Toc2728410</vt:lpwstr>
      </vt:variant>
      <vt:variant>
        <vt:i4>2621444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_Toc2728409</vt:lpwstr>
      </vt:variant>
      <vt:variant>
        <vt:i4>2621444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_Toc2728408</vt:lpwstr>
      </vt:variant>
      <vt:variant>
        <vt:i4>2621444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_Toc2728407</vt:lpwstr>
      </vt:variant>
      <vt:variant>
        <vt:i4>2621444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_Toc2728406</vt:lpwstr>
      </vt:variant>
      <vt:variant>
        <vt:i4>2621444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_Toc2728405</vt:lpwstr>
      </vt:variant>
      <vt:variant>
        <vt:i4>2621444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_Toc2728404</vt:lpwstr>
      </vt:variant>
      <vt:variant>
        <vt:i4>2621444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_Toc2728403</vt:lpwstr>
      </vt:variant>
      <vt:variant>
        <vt:i4>720977</vt:i4>
      </vt:variant>
      <vt:variant>
        <vt:i4>3</vt:i4>
      </vt:variant>
      <vt:variant>
        <vt:i4>0</vt:i4>
      </vt:variant>
      <vt:variant>
        <vt:i4>5</vt:i4>
      </vt:variant>
      <vt:variant>
        <vt:lpwstr>http://www.epluse.at/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QualitätsvereinbarungINDIVIDUELL_deutsch.docx</dc:title>
  <dc:subject/>
  <dc:creator>R</dc:creator>
  <cp:keywords/>
  <dc:description/>
  <cp:lastModifiedBy>Sedgwick-Mayr Robert</cp:lastModifiedBy>
  <cp:revision>2</cp:revision>
  <cp:lastPrinted>2009-12-10T12:26:00Z</cp:lastPrinted>
  <dcterms:created xsi:type="dcterms:W3CDTF">2018-01-29T06:28:00Z</dcterms:created>
  <dcterms:modified xsi:type="dcterms:W3CDTF">2018-01-29T06:28:00Z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0x0101004E2008A2168F9D4FBDEF32CC9A02955B</vt:lpwstr>
  </property>
  <property fmtid="{D5CDD505-2E9C-101B-9397-08002B2CF9AE}" pid="3" name="_dlc_DocIdItemGuid">
    <vt:lpwstr>a20a0a7d-f90a-4f2d-b6b2-6a10426682a5</vt:lpwstr>
  </property>
</Properties>
</file>